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6DEC" w14:textId="2DE5A5CA" w:rsidR="001855BE" w:rsidRDefault="001855BE" w:rsidP="0C4CFC49">
      <w:pPr>
        <w:jc w:val="both"/>
        <w:rPr>
          <w:u w:val="single"/>
        </w:rPr>
      </w:pPr>
    </w:p>
    <w:p w14:paraId="6A8F8956" w14:textId="05D339A4" w:rsidR="00EB0DC0" w:rsidRDefault="007D133F" w:rsidP="000A5015">
      <w:pPr>
        <w:spacing w:after="0"/>
        <w:jc w:val="both"/>
        <w:rPr>
          <w:u w:val="single"/>
        </w:rPr>
      </w:pPr>
      <w:r w:rsidRPr="008946EB">
        <w:rPr>
          <w:noProof/>
          <w:lang w:eastAsia="en-ZA"/>
        </w:rPr>
        <w:drawing>
          <wp:anchor distT="0" distB="0" distL="114300" distR="114300" simplePos="0" relativeHeight="251660288" behindDoc="1" locked="0" layoutInCell="1" allowOverlap="1" wp14:anchorId="37654B0F" wp14:editId="69213200">
            <wp:simplePos x="0" y="0"/>
            <wp:positionH relativeFrom="column">
              <wp:posOffset>5866130</wp:posOffset>
            </wp:positionH>
            <wp:positionV relativeFrom="paragraph">
              <wp:posOffset>-730885</wp:posOffset>
            </wp:positionV>
            <wp:extent cx="809625" cy="809625"/>
            <wp:effectExtent l="0" t="0" r="9525" b="9525"/>
            <wp:wrapNone/>
            <wp:docPr id="53515569" name="Picture 1" descr="Logo - NDP - Full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9625" cy="809625"/>
                    </a:xfrm>
                    <a:prstGeom prst="rect">
                      <a:avLst/>
                    </a:prstGeom>
                  </pic:spPr>
                </pic:pic>
              </a:graphicData>
            </a:graphic>
            <wp14:sizeRelH relativeFrom="page">
              <wp14:pctWidth>0</wp14:pctWidth>
            </wp14:sizeRelH>
            <wp14:sizeRelV relativeFrom="page">
              <wp14:pctHeight>0</wp14:pctHeight>
            </wp14:sizeRelV>
          </wp:anchor>
        </w:drawing>
      </w:r>
      <w:r w:rsidRPr="00A46458">
        <w:rPr>
          <w:noProof/>
          <w:sz w:val="24"/>
          <w:szCs w:val="24"/>
          <w:lang w:eastAsia="en-ZA"/>
        </w:rPr>
        <w:drawing>
          <wp:anchor distT="0" distB="0" distL="114300" distR="114300" simplePos="0" relativeHeight="251661312" behindDoc="1" locked="0" layoutInCell="1" allowOverlap="1" wp14:anchorId="58C91D69" wp14:editId="5251AF09">
            <wp:simplePos x="0" y="0"/>
            <wp:positionH relativeFrom="column">
              <wp:posOffset>-469900</wp:posOffset>
            </wp:positionH>
            <wp:positionV relativeFrom="paragraph">
              <wp:posOffset>-647700</wp:posOffset>
            </wp:positionV>
            <wp:extent cx="1848485" cy="666750"/>
            <wp:effectExtent l="0" t="0" r="0" b="0"/>
            <wp:wrapNone/>
            <wp:docPr id="905715205" name="Picture 0" descr="DOH_HiR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8485" cy="666750"/>
                    </a:xfrm>
                    <a:prstGeom prst="rect">
                      <a:avLst/>
                    </a:prstGeom>
                  </pic:spPr>
                </pic:pic>
              </a:graphicData>
            </a:graphic>
            <wp14:sizeRelH relativeFrom="page">
              <wp14:pctWidth>0</wp14:pctWidth>
            </wp14:sizeRelH>
            <wp14:sizeRelV relativeFrom="page">
              <wp14:pctHeight>0</wp14:pctHeight>
            </wp14:sizeRelV>
          </wp:anchor>
        </w:drawing>
      </w:r>
    </w:p>
    <w:p w14:paraId="39CA3BFF" w14:textId="1576B944" w:rsidR="00D254B9" w:rsidRPr="00F95EE6" w:rsidRDefault="00193BF4" w:rsidP="00193BF4">
      <w:pPr>
        <w:pStyle w:val="Heading1"/>
        <w:spacing w:before="0" w:line="240" w:lineRule="auto"/>
        <w:jc w:val="center"/>
        <w:rPr>
          <w:rFonts w:eastAsia="Times New Roman"/>
          <w:b/>
          <w:bCs/>
          <w:color w:val="538135" w:themeColor="accent6" w:themeShade="BF"/>
          <w:sz w:val="28"/>
          <w:szCs w:val="28"/>
        </w:rPr>
      </w:pPr>
      <w:r w:rsidRPr="00F95EE6">
        <w:rPr>
          <w:rFonts w:eastAsia="Times New Roman"/>
          <w:b/>
          <w:bCs/>
          <w:color w:val="538135" w:themeColor="accent6" w:themeShade="BF"/>
          <w:sz w:val="28"/>
          <w:szCs w:val="28"/>
        </w:rPr>
        <w:t>SOUTH AFRICAN NATIONAL DEPARTMENT OF HEALTH</w:t>
      </w:r>
    </w:p>
    <w:p w14:paraId="7BA178BF" w14:textId="3BCA767F"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NEMLC SUMMARY REPORT ON UPDATES MADE TO THE</w:t>
      </w:r>
    </w:p>
    <w:p w14:paraId="59CA4A4E" w14:textId="236A6C37"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THE STANDARD TREATMENT GUIDELINES AND ESSENTIAL MEDICINE LIST GUIDANCE PRODUCTS</w:t>
      </w:r>
    </w:p>
    <w:p w14:paraId="1A1670C6" w14:textId="7332FFAA" w:rsidR="00FB3447" w:rsidRPr="006C44A5" w:rsidRDefault="00386197" w:rsidP="2F89D8DF">
      <w:pPr>
        <w:pStyle w:val="Heading1"/>
        <w:pBdr>
          <w:bottom w:val="single" w:sz="18" w:space="1" w:color="000000"/>
        </w:pBdr>
        <w:spacing w:before="0" w:line="240" w:lineRule="auto"/>
        <w:jc w:val="center"/>
        <w:rPr>
          <w:b/>
          <w:bCs/>
          <w:color w:val="538135" w:themeColor="accent6" w:themeShade="BF"/>
        </w:rPr>
      </w:pPr>
      <w:r>
        <w:rPr>
          <w:b/>
          <w:bCs/>
          <w:color w:val="538135" w:themeColor="accent6" w:themeShade="BF"/>
        </w:rPr>
        <w:t>AH</w:t>
      </w:r>
      <w:r w:rsidR="00CC5ACC">
        <w:rPr>
          <w:b/>
          <w:bCs/>
          <w:color w:val="538135" w:themeColor="accent6" w:themeShade="BF"/>
        </w:rPr>
        <w:t xml:space="preserve"> </w:t>
      </w:r>
      <w:proofErr w:type="spellStart"/>
      <w:r w:rsidR="00CC5ACC">
        <w:rPr>
          <w:b/>
          <w:bCs/>
          <w:color w:val="538135" w:themeColor="accent6" w:themeShade="BF"/>
        </w:rPr>
        <w:t>Chp</w:t>
      </w:r>
      <w:proofErr w:type="spellEnd"/>
      <w:r w:rsidR="00CC5ACC">
        <w:rPr>
          <w:b/>
          <w:bCs/>
          <w:color w:val="538135" w:themeColor="accent6" w:themeShade="BF"/>
        </w:rPr>
        <w:t xml:space="preserve"> 2</w:t>
      </w:r>
      <w:r>
        <w:rPr>
          <w:b/>
          <w:bCs/>
          <w:color w:val="538135" w:themeColor="accent6" w:themeShade="BF"/>
        </w:rPr>
        <w:t>6</w:t>
      </w:r>
      <w:r w:rsidR="009E1CFC" w:rsidRPr="006C44A5">
        <w:rPr>
          <w:b/>
          <w:bCs/>
          <w:color w:val="538135" w:themeColor="accent6" w:themeShade="BF"/>
        </w:rPr>
        <w:t xml:space="preserve"> </w:t>
      </w:r>
      <w:r w:rsidR="00CC5ACC">
        <w:rPr>
          <w:b/>
          <w:bCs/>
          <w:color w:val="538135" w:themeColor="accent6" w:themeShade="BF"/>
        </w:rPr>
        <w:t>TUBERCULOSIS</w:t>
      </w:r>
    </w:p>
    <w:p w14:paraId="284E1FDE" w14:textId="4B672972" w:rsidR="009F5DD0" w:rsidRPr="00F95EE6" w:rsidRDefault="009F5DD0" w:rsidP="009F5DD0">
      <w:pPr>
        <w:pStyle w:val="Heading2"/>
        <w:rPr>
          <w:b/>
          <w:color w:val="538135" w:themeColor="accent6" w:themeShade="BF"/>
        </w:rPr>
      </w:pPr>
      <w:r w:rsidRPr="00F95EE6">
        <w:rPr>
          <w:rStyle w:val="Heading1Char"/>
          <w:b/>
          <w:color w:val="538135" w:themeColor="accent6" w:themeShade="BF"/>
          <w:sz w:val="28"/>
          <w:szCs w:val="28"/>
        </w:rPr>
        <w:t>Document Version</w:t>
      </w:r>
      <w:r w:rsidR="009E1CFC">
        <w:rPr>
          <w:rStyle w:val="Heading1Char"/>
          <w:b/>
          <w:color w:val="538135" w:themeColor="accent6" w:themeShade="BF"/>
          <w:sz w:val="28"/>
          <w:szCs w:val="28"/>
        </w:rPr>
        <w:t xml:space="preserve"> Control</w:t>
      </w:r>
    </w:p>
    <w:tbl>
      <w:tblPr>
        <w:tblStyle w:val="TableGrid"/>
        <w:tblpPr w:leftFromText="180" w:rightFromText="180" w:vertAnchor="text" w:tblpY="-5"/>
        <w:tblW w:w="10070" w:type="dxa"/>
        <w:tblLook w:val="04A0" w:firstRow="1" w:lastRow="0" w:firstColumn="1" w:lastColumn="0" w:noHBand="0" w:noVBand="1"/>
      </w:tblPr>
      <w:tblGrid>
        <w:gridCol w:w="1980"/>
        <w:gridCol w:w="1820"/>
        <w:gridCol w:w="6270"/>
      </w:tblGrid>
      <w:tr w:rsidR="009F5DD0" w14:paraId="422C35F4" w14:textId="77777777" w:rsidTr="2F89D8DF">
        <w:trPr>
          <w:trHeight w:val="300"/>
        </w:trPr>
        <w:tc>
          <w:tcPr>
            <w:tcW w:w="1980" w:type="dxa"/>
          </w:tcPr>
          <w:p w14:paraId="582959B2" w14:textId="46B0789A" w:rsidR="009F5DD0" w:rsidRPr="00744930" w:rsidRDefault="6AEEE414" w:rsidP="006F5B76">
            <w:pPr>
              <w:jc w:val="both"/>
              <w:rPr>
                <w:b/>
                <w:bCs/>
                <w:u w:val="single"/>
              </w:rPr>
            </w:pPr>
            <w:r w:rsidRPr="2F89D8DF">
              <w:rPr>
                <w:b/>
                <w:bCs/>
                <w:u w:val="single"/>
              </w:rPr>
              <w:t>Report</w:t>
            </w:r>
            <w:r w:rsidR="009F5DD0" w:rsidRPr="2F89D8DF">
              <w:rPr>
                <w:b/>
                <w:bCs/>
                <w:u w:val="single"/>
              </w:rPr>
              <w:t xml:space="preserve"> Version </w:t>
            </w:r>
          </w:p>
        </w:tc>
        <w:tc>
          <w:tcPr>
            <w:tcW w:w="1820" w:type="dxa"/>
          </w:tcPr>
          <w:p w14:paraId="4562D788" w14:textId="77777777" w:rsidR="009F5DD0" w:rsidRPr="00744930" w:rsidRDefault="009F5DD0" w:rsidP="006F5B76">
            <w:pPr>
              <w:jc w:val="both"/>
              <w:rPr>
                <w:b/>
                <w:bCs/>
                <w:u w:val="single"/>
              </w:rPr>
            </w:pPr>
            <w:r>
              <w:rPr>
                <w:b/>
                <w:bCs/>
                <w:u w:val="single"/>
              </w:rPr>
              <w:t>Date</w:t>
            </w:r>
          </w:p>
        </w:tc>
        <w:tc>
          <w:tcPr>
            <w:tcW w:w="6270" w:type="dxa"/>
          </w:tcPr>
          <w:p w14:paraId="7BF35C63" w14:textId="77777777" w:rsidR="009F5DD0" w:rsidRPr="00744930" w:rsidRDefault="009F5DD0" w:rsidP="006F5B76">
            <w:pPr>
              <w:jc w:val="both"/>
              <w:rPr>
                <w:b/>
                <w:bCs/>
                <w:u w:val="single"/>
              </w:rPr>
            </w:pPr>
            <w:r w:rsidRPr="00744930">
              <w:rPr>
                <w:b/>
                <w:bCs/>
                <w:u w:val="single"/>
              </w:rPr>
              <w:t>Detail</w:t>
            </w:r>
          </w:p>
        </w:tc>
      </w:tr>
      <w:tr w:rsidR="009A1277" w14:paraId="4DF1E209" w14:textId="77777777" w:rsidTr="2F89D8DF">
        <w:trPr>
          <w:trHeight w:val="300"/>
        </w:trPr>
        <w:tc>
          <w:tcPr>
            <w:tcW w:w="1980" w:type="dxa"/>
            <w:shd w:val="clear" w:color="auto" w:fill="F2F2F2" w:themeFill="background1" w:themeFillShade="F2"/>
          </w:tcPr>
          <w:p w14:paraId="4AF65D18" w14:textId="6D185A4F" w:rsidR="009A1277" w:rsidRPr="00BF603E" w:rsidRDefault="00E10289" w:rsidP="2F89D8DF">
            <w:pPr>
              <w:jc w:val="both"/>
              <w:rPr>
                <w:i/>
                <w:iCs/>
              </w:rPr>
            </w:pPr>
            <w:r>
              <w:rPr>
                <w:i/>
                <w:iCs/>
              </w:rPr>
              <w:t>V1</w:t>
            </w:r>
            <w:r w:rsidR="009A1277">
              <w:rPr>
                <w:i/>
                <w:iCs/>
              </w:rPr>
              <w:t>.0</w:t>
            </w:r>
          </w:p>
        </w:tc>
        <w:tc>
          <w:tcPr>
            <w:tcW w:w="1820" w:type="dxa"/>
            <w:shd w:val="clear" w:color="auto" w:fill="F2F2F2" w:themeFill="background1" w:themeFillShade="F2"/>
          </w:tcPr>
          <w:p w14:paraId="685E2D3F" w14:textId="1752A926" w:rsidR="009A1277" w:rsidRPr="00BF603E" w:rsidRDefault="00DA6875" w:rsidP="009E1CFC">
            <w:pPr>
              <w:jc w:val="both"/>
              <w:rPr>
                <w:i/>
                <w:iCs/>
              </w:rPr>
            </w:pPr>
            <w:r>
              <w:rPr>
                <w:i/>
                <w:iCs/>
              </w:rPr>
              <w:t>30</w:t>
            </w:r>
            <w:r w:rsidR="00CC5ACC">
              <w:rPr>
                <w:i/>
                <w:iCs/>
              </w:rPr>
              <w:t>/</w:t>
            </w:r>
            <w:r>
              <w:rPr>
                <w:i/>
                <w:iCs/>
              </w:rPr>
              <w:t>07/</w:t>
            </w:r>
            <w:r w:rsidR="00CC5ACC">
              <w:rPr>
                <w:i/>
                <w:iCs/>
              </w:rPr>
              <w:t>2026</w:t>
            </w:r>
          </w:p>
        </w:tc>
        <w:tc>
          <w:tcPr>
            <w:tcW w:w="6270" w:type="dxa"/>
            <w:shd w:val="clear" w:color="auto" w:fill="F2F2F2" w:themeFill="background1" w:themeFillShade="F2"/>
          </w:tcPr>
          <w:p w14:paraId="43E9B721" w14:textId="6CA8E83A" w:rsidR="00334FC8" w:rsidRPr="00CC5ACC" w:rsidRDefault="00CC5ACC" w:rsidP="00034E53">
            <w:pPr>
              <w:pStyle w:val="ListParagraph"/>
              <w:numPr>
                <w:ilvl w:val="0"/>
                <w:numId w:val="4"/>
              </w:numPr>
              <w:spacing w:after="0" w:line="240" w:lineRule="auto"/>
              <w:jc w:val="both"/>
              <w:rPr>
                <w:i/>
                <w:iCs/>
              </w:rPr>
            </w:pPr>
            <w:r w:rsidRPr="00CC5ACC">
              <w:rPr>
                <w:i/>
                <w:iCs/>
              </w:rPr>
              <w:t xml:space="preserve">The AH </w:t>
            </w:r>
            <w:proofErr w:type="spellStart"/>
            <w:r w:rsidRPr="00CC5ACC">
              <w:rPr>
                <w:i/>
                <w:iCs/>
              </w:rPr>
              <w:t>Chp</w:t>
            </w:r>
            <w:proofErr w:type="spellEnd"/>
            <w:r w:rsidRPr="00CC5ACC">
              <w:rPr>
                <w:i/>
                <w:iCs/>
              </w:rPr>
              <w:t xml:space="preserve"> 26 is a newly developed chapter detailing the management of tuberculosis and related complications. It includes updates to STGs that were previously included across different chapters of the AH publication as well as some newly developed STGs.</w:t>
            </w:r>
          </w:p>
          <w:p w14:paraId="7FFAA752" w14:textId="265EDBD7" w:rsidR="00334FC8" w:rsidRPr="004C6A3A" w:rsidRDefault="00334FC8" w:rsidP="00334FC8">
            <w:pPr>
              <w:pStyle w:val="ListParagraph"/>
              <w:spacing w:after="0" w:line="240" w:lineRule="auto"/>
              <w:ind w:left="360"/>
              <w:jc w:val="both"/>
              <w:rPr>
                <w:i/>
                <w:iCs/>
              </w:rPr>
            </w:pPr>
          </w:p>
        </w:tc>
      </w:tr>
    </w:tbl>
    <w:p w14:paraId="46E55D0C" w14:textId="77777777" w:rsidR="009F5DD0" w:rsidRDefault="009F5DD0" w:rsidP="00193BF4">
      <w:pPr>
        <w:spacing w:after="0" w:line="240" w:lineRule="auto"/>
        <w:jc w:val="both"/>
        <w:rPr>
          <w:rFonts w:cstheme="minorHAnsi"/>
          <w:b/>
          <w:spacing w:val="-2"/>
          <w:lang w:eastAsia="ar-SA"/>
        </w:rPr>
      </w:pPr>
    </w:p>
    <w:p w14:paraId="5D5AA941" w14:textId="703B64EE" w:rsidR="009F5DD0" w:rsidRDefault="009C57F0" w:rsidP="009F5DD0">
      <w:pPr>
        <w:pStyle w:val="Heading2"/>
        <w:rPr>
          <w:rStyle w:val="Heading1Char"/>
          <w:b/>
          <w:color w:val="538135" w:themeColor="accent6" w:themeShade="BF"/>
          <w:sz w:val="28"/>
          <w:szCs w:val="28"/>
        </w:rPr>
      </w:pPr>
      <w:r w:rsidRPr="00F95EE6">
        <w:rPr>
          <w:rStyle w:val="Heading1Char"/>
          <w:b/>
          <w:color w:val="538135" w:themeColor="accent6" w:themeShade="BF"/>
          <w:sz w:val="28"/>
          <w:szCs w:val="28"/>
        </w:rPr>
        <w:t>Summary Tables</w:t>
      </w:r>
    </w:p>
    <w:p w14:paraId="26E1FB4C" w14:textId="04AC4FCE" w:rsidR="00CC5ACC" w:rsidRDefault="00CC5ACC" w:rsidP="00CC5ACC">
      <w:pPr>
        <w:pStyle w:val="Heading2"/>
        <w:rPr>
          <w:b/>
          <w:color w:val="538135" w:themeColor="accent6" w:themeShade="BF"/>
        </w:rPr>
      </w:pPr>
      <w:r w:rsidRPr="00CC5ACC">
        <w:rPr>
          <w:b/>
          <w:color w:val="538135" w:themeColor="accent6" w:themeShade="BF"/>
        </w:rPr>
        <w:t>New STGs</w:t>
      </w:r>
      <w:r w:rsidR="002558A5">
        <w:rPr>
          <w:b/>
          <w:color w:val="538135" w:themeColor="accent6" w:themeShade="BF"/>
        </w:rPr>
        <w:t xml:space="preserve"> </w:t>
      </w:r>
    </w:p>
    <w:p w14:paraId="5D0AB67C" w14:textId="70F2B4F6" w:rsidR="00CC5ACC" w:rsidRDefault="00CC5ACC" w:rsidP="002558A5">
      <w:pPr>
        <w:spacing w:after="0" w:line="240" w:lineRule="auto"/>
      </w:pPr>
      <w:r>
        <w:t>Newly developed STGs added to the AH publication include:</w:t>
      </w:r>
    </w:p>
    <w:tbl>
      <w:tblPr>
        <w:tblStyle w:val="TableGrid1"/>
        <w:tblW w:w="10192" w:type="dxa"/>
        <w:tblInd w:w="-36" w:type="dxa"/>
        <w:tblLook w:val="04A0" w:firstRow="1" w:lastRow="0" w:firstColumn="1" w:lastColumn="0" w:noHBand="0" w:noVBand="1"/>
      </w:tblPr>
      <w:tblGrid>
        <w:gridCol w:w="1785"/>
        <w:gridCol w:w="960"/>
        <w:gridCol w:w="795"/>
        <w:gridCol w:w="1050"/>
        <w:gridCol w:w="615"/>
        <w:gridCol w:w="1815"/>
        <w:gridCol w:w="1320"/>
        <w:gridCol w:w="1852"/>
      </w:tblGrid>
      <w:tr w:rsidR="002558A5" w14:paraId="2F2C1CAA" w14:textId="77777777" w:rsidTr="002558A5">
        <w:trPr>
          <w:trHeight w:val="300"/>
        </w:trPr>
        <w:tc>
          <w:tcPr>
            <w:tcW w:w="1785" w:type="dxa"/>
            <w:vMerge w:val="restart"/>
            <w:tcBorders>
              <w:bottom w:val="single" w:sz="2" w:space="0" w:color="auto"/>
            </w:tcBorders>
            <w:shd w:val="clear" w:color="auto" w:fill="F2F2F2" w:themeFill="background1" w:themeFillShade="F2"/>
          </w:tcPr>
          <w:p w14:paraId="389AE0A1"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STG/SECTION</w:t>
            </w:r>
          </w:p>
        </w:tc>
        <w:tc>
          <w:tcPr>
            <w:tcW w:w="3420" w:type="dxa"/>
            <w:gridSpan w:val="4"/>
            <w:tcBorders>
              <w:bottom w:val="single" w:sz="2" w:space="0" w:color="auto"/>
            </w:tcBorders>
            <w:shd w:val="clear" w:color="auto" w:fill="F2F2F2" w:themeFill="background1" w:themeFillShade="F2"/>
          </w:tcPr>
          <w:p w14:paraId="28A848CC" w14:textId="77777777" w:rsidR="002558A5" w:rsidRDefault="002558A5" w:rsidP="004F3B62">
            <w:pPr>
              <w:rPr>
                <w:rFonts w:cs="Calibri"/>
                <w:b/>
                <w:bCs/>
                <w:sz w:val="22"/>
                <w:szCs w:val="22"/>
                <w:lang w:eastAsia="en-ZA"/>
              </w:rPr>
            </w:pPr>
            <w:r w:rsidRPr="2F89D8DF">
              <w:rPr>
                <w:rFonts w:cs="Calibri"/>
                <w:b/>
                <w:bCs/>
                <w:sz w:val="22"/>
                <w:szCs w:val="22"/>
                <w:lang w:eastAsia="en-ZA"/>
              </w:rPr>
              <w:t xml:space="preserve">GUIDANCE PRODUCTS </w:t>
            </w:r>
          </w:p>
          <w:p w14:paraId="5AFD7873" w14:textId="77777777" w:rsidR="002558A5" w:rsidRPr="009C57F0" w:rsidRDefault="002558A5" w:rsidP="004F3B62">
            <w:pPr>
              <w:rPr>
                <w:rFonts w:cs="Calibri"/>
                <w:b/>
                <w:bCs/>
                <w:lang w:eastAsia="en-ZA"/>
              </w:rPr>
            </w:pPr>
            <w:r w:rsidRPr="2F89D8DF">
              <w:rPr>
                <w:rFonts w:cs="Calibri"/>
                <w:b/>
                <w:bCs/>
                <w:sz w:val="22"/>
                <w:szCs w:val="22"/>
                <w:lang w:eastAsia="en-ZA"/>
              </w:rPr>
              <w:t>(Tick relevant)</w:t>
            </w:r>
          </w:p>
        </w:tc>
        <w:tc>
          <w:tcPr>
            <w:tcW w:w="1815" w:type="dxa"/>
            <w:vMerge w:val="restart"/>
            <w:tcBorders>
              <w:bottom w:val="single" w:sz="2" w:space="0" w:color="auto"/>
            </w:tcBorders>
            <w:shd w:val="clear" w:color="auto" w:fill="F2F2F2" w:themeFill="background1" w:themeFillShade="F2"/>
          </w:tcPr>
          <w:p w14:paraId="4902B269"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 xml:space="preserve">MEDICINE </w:t>
            </w:r>
            <w:r w:rsidRPr="2F89D8DF">
              <w:rPr>
                <w:rFonts w:asciiTheme="minorHAnsi" w:hAnsiTheme="minorHAnsi" w:cstheme="minorBidi"/>
                <w:b/>
                <w:bCs/>
                <w:sz w:val="22"/>
                <w:szCs w:val="22"/>
              </w:rPr>
              <w:t>/ MANAGEMENT</w:t>
            </w:r>
          </w:p>
        </w:tc>
        <w:tc>
          <w:tcPr>
            <w:tcW w:w="1320" w:type="dxa"/>
            <w:vMerge w:val="restart"/>
            <w:tcBorders>
              <w:bottom w:val="single" w:sz="2" w:space="0" w:color="auto"/>
            </w:tcBorders>
            <w:shd w:val="clear" w:color="auto" w:fill="F2F2F2" w:themeFill="background1" w:themeFillShade="F2"/>
          </w:tcPr>
          <w:p w14:paraId="07834FCC"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ADDED / DELETED / AMENDED</w:t>
            </w:r>
          </w:p>
        </w:tc>
        <w:tc>
          <w:tcPr>
            <w:tcW w:w="1852" w:type="dxa"/>
            <w:vMerge w:val="restart"/>
            <w:tcBorders>
              <w:bottom w:val="single" w:sz="2" w:space="0" w:color="auto"/>
            </w:tcBorders>
            <w:shd w:val="clear" w:color="auto" w:fill="F2F2F2" w:themeFill="background1" w:themeFillShade="F2"/>
          </w:tcPr>
          <w:p w14:paraId="5398FCEE" w14:textId="77777777" w:rsidR="002558A5" w:rsidRDefault="002558A5" w:rsidP="004F3B62">
            <w:pPr>
              <w:rPr>
                <w:rFonts w:asciiTheme="minorHAnsi" w:hAnsiTheme="minorHAnsi" w:cstheme="minorBidi"/>
                <w:b/>
                <w:bCs/>
                <w:lang w:eastAsia="en-ZA"/>
              </w:rPr>
            </w:pPr>
            <w:r w:rsidRPr="2F89D8DF">
              <w:rPr>
                <w:rFonts w:asciiTheme="minorHAnsi" w:hAnsiTheme="minorHAnsi" w:cstheme="minorBidi"/>
                <w:b/>
                <w:bCs/>
                <w:lang w:eastAsia="en-ZA"/>
              </w:rPr>
              <w:t xml:space="preserve">TI* CONSIDERATIONS (if applicable)  </w:t>
            </w:r>
          </w:p>
        </w:tc>
      </w:tr>
      <w:tr w:rsidR="002558A5" w14:paraId="0F09CCB8" w14:textId="77777777" w:rsidTr="002558A5">
        <w:trPr>
          <w:trHeight w:val="300"/>
        </w:trPr>
        <w:tc>
          <w:tcPr>
            <w:tcW w:w="1785" w:type="dxa"/>
            <w:vMerge/>
            <w:tcBorders>
              <w:bottom w:val="single" w:sz="2" w:space="0" w:color="auto"/>
            </w:tcBorders>
          </w:tcPr>
          <w:p w14:paraId="4A54764E" w14:textId="77777777" w:rsidR="002558A5" w:rsidRPr="009C57F0" w:rsidRDefault="002558A5" w:rsidP="004F3B62">
            <w:pPr>
              <w:widowControl w:val="0"/>
              <w:autoSpaceDE w:val="0"/>
              <w:autoSpaceDN w:val="0"/>
              <w:adjustRightInd w:val="0"/>
              <w:jc w:val="both"/>
              <w:rPr>
                <w:rFonts w:asciiTheme="minorHAnsi" w:hAnsiTheme="minorHAnsi" w:cstheme="minorHAnsi"/>
                <w:b/>
                <w:color w:val="EE0000"/>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254B724B"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PHC STGs &amp; EML</w:t>
            </w:r>
          </w:p>
        </w:tc>
        <w:tc>
          <w:tcPr>
            <w:tcW w:w="795" w:type="dxa"/>
            <w:tcBorders>
              <w:top w:val="single" w:sz="2" w:space="0" w:color="auto"/>
              <w:left w:val="single" w:sz="2" w:space="0" w:color="auto"/>
              <w:bottom w:val="single" w:sz="2" w:space="0" w:color="auto"/>
              <w:right w:val="single" w:sz="2" w:space="0" w:color="auto"/>
            </w:tcBorders>
          </w:tcPr>
          <w:p w14:paraId="5A6C668F"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AH STG &amp; EML</w:t>
            </w:r>
          </w:p>
        </w:tc>
        <w:tc>
          <w:tcPr>
            <w:tcW w:w="1050" w:type="dxa"/>
            <w:tcBorders>
              <w:top w:val="single" w:sz="2" w:space="0" w:color="auto"/>
              <w:left w:val="single" w:sz="2" w:space="0" w:color="auto"/>
              <w:bottom w:val="single" w:sz="2" w:space="0" w:color="auto"/>
              <w:right w:val="single" w:sz="2" w:space="0" w:color="auto"/>
            </w:tcBorders>
          </w:tcPr>
          <w:p w14:paraId="0BA76873" w14:textId="77777777" w:rsidR="002558A5" w:rsidRPr="009C57F0" w:rsidRDefault="002558A5" w:rsidP="004F3B62">
            <w:pPr>
              <w:rPr>
                <w:rFonts w:cstheme="minorBidi"/>
                <w:spacing w:val="2"/>
                <w:sz w:val="18"/>
                <w:szCs w:val="18"/>
                <w:lang w:eastAsia="en-ZA"/>
              </w:rPr>
            </w:pPr>
            <w:proofErr w:type="spellStart"/>
            <w:r w:rsidRPr="2F89D8DF">
              <w:rPr>
                <w:rFonts w:cstheme="minorBidi"/>
                <w:spacing w:val="2"/>
                <w:sz w:val="18"/>
                <w:szCs w:val="18"/>
                <w:lang w:eastAsia="en-ZA"/>
              </w:rPr>
              <w:t>PaedH</w:t>
            </w:r>
            <w:proofErr w:type="spellEnd"/>
            <w:r w:rsidRPr="2F89D8DF">
              <w:rPr>
                <w:rFonts w:cstheme="minorBidi"/>
                <w:spacing w:val="2"/>
                <w:sz w:val="18"/>
                <w:szCs w:val="18"/>
                <w:lang w:eastAsia="en-ZA"/>
              </w:rPr>
              <w:t xml:space="preserve"> STG &amp; EML</w:t>
            </w:r>
          </w:p>
        </w:tc>
        <w:tc>
          <w:tcPr>
            <w:tcW w:w="615" w:type="dxa"/>
            <w:tcBorders>
              <w:top w:val="single" w:sz="2" w:space="0" w:color="auto"/>
              <w:left w:val="single" w:sz="2" w:space="0" w:color="auto"/>
              <w:bottom w:val="single" w:sz="2" w:space="0" w:color="auto"/>
            </w:tcBorders>
          </w:tcPr>
          <w:p w14:paraId="305EB7DB"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TQ EML</w:t>
            </w:r>
          </w:p>
        </w:tc>
        <w:tc>
          <w:tcPr>
            <w:tcW w:w="1815" w:type="dxa"/>
            <w:vMerge/>
            <w:tcBorders>
              <w:bottom w:val="single" w:sz="2" w:space="0" w:color="auto"/>
            </w:tcBorders>
          </w:tcPr>
          <w:p w14:paraId="3CC00940" w14:textId="77777777" w:rsidR="002558A5" w:rsidRPr="009C57F0" w:rsidRDefault="002558A5" w:rsidP="004F3B62">
            <w:pPr>
              <w:jc w:val="both"/>
              <w:rPr>
                <w:rFonts w:asciiTheme="minorHAnsi" w:hAnsiTheme="minorHAnsi" w:cstheme="minorHAnsi"/>
                <w:color w:val="EE0000"/>
                <w:spacing w:val="2"/>
                <w:sz w:val="18"/>
                <w:szCs w:val="18"/>
                <w:lang w:eastAsia="en-ZA"/>
              </w:rPr>
            </w:pPr>
          </w:p>
        </w:tc>
        <w:tc>
          <w:tcPr>
            <w:tcW w:w="1320" w:type="dxa"/>
            <w:vMerge/>
            <w:tcBorders>
              <w:bottom w:val="single" w:sz="2" w:space="0" w:color="auto"/>
            </w:tcBorders>
          </w:tcPr>
          <w:p w14:paraId="2E2FBB09" w14:textId="77777777" w:rsidR="002558A5" w:rsidRPr="009C57F0" w:rsidRDefault="002558A5" w:rsidP="004F3B62">
            <w:pPr>
              <w:jc w:val="both"/>
              <w:rPr>
                <w:rFonts w:asciiTheme="minorHAnsi" w:hAnsiTheme="minorHAnsi" w:cstheme="minorHAnsi"/>
                <w:bCs/>
                <w:color w:val="EE0000"/>
                <w:spacing w:val="2"/>
                <w:sz w:val="18"/>
                <w:szCs w:val="18"/>
                <w:lang w:eastAsia="en-ZA"/>
              </w:rPr>
            </w:pPr>
          </w:p>
        </w:tc>
        <w:tc>
          <w:tcPr>
            <w:tcW w:w="1852" w:type="dxa"/>
            <w:vMerge/>
            <w:tcBorders>
              <w:bottom w:val="single" w:sz="2" w:space="0" w:color="auto"/>
            </w:tcBorders>
          </w:tcPr>
          <w:p w14:paraId="7827197D" w14:textId="77777777" w:rsidR="002558A5" w:rsidRDefault="002558A5" w:rsidP="004F3B62"/>
        </w:tc>
      </w:tr>
      <w:tr w:rsidR="002558A5" w:rsidRPr="00855043" w14:paraId="5C861603" w14:textId="77777777" w:rsidTr="002558A5">
        <w:trPr>
          <w:trHeight w:val="300"/>
        </w:trPr>
        <w:tc>
          <w:tcPr>
            <w:tcW w:w="10192" w:type="dxa"/>
            <w:gridSpan w:val="8"/>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05FF6F83" w14:textId="77777777" w:rsidR="002558A5" w:rsidRPr="002129DE" w:rsidRDefault="002558A5" w:rsidP="004F3B62">
            <w:pPr>
              <w:rPr>
                <w:b/>
                <w:sz w:val="18"/>
                <w:szCs w:val="18"/>
                <w:lang w:eastAsia="en-ZA"/>
              </w:rPr>
            </w:pPr>
            <w:r>
              <w:rPr>
                <w:b/>
                <w:sz w:val="18"/>
                <w:szCs w:val="18"/>
                <w:lang w:eastAsia="en-ZA"/>
              </w:rPr>
              <w:t>Report Version 1.0</w:t>
            </w:r>
          </w:p>
          <w:p w14:paraId="33659EB3" w14:textId="77777777" w:rsidR="002558A5" w:rsidRPr="00855043" w:rsidRDefault="002558A5" w:rsidP="004F3B62">
            <w:pPr>
              <w:widowControl w:val="0"/>
              <w:jc w:val="both"/>
              <w:rPr>
                <w:b/>
                <w:sz w:val="18"/>
                <w:szCs w:val="18"/>
                <w:lang w:eastAsia="en-ZA"/>
              </w:rPr>
            </w:pPr>
          </w:p>
        </w:tc>
      </w:tr>
      <w:tr w:rsidR="002558A5" w14:paraId="4DAF6CDB"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1F075AE4" w14:textId="77777777" w:rsidR="002558A5" w:rsidRPr="00E02340" w:rsidRDefault="002558A5" w:rsidP="004F3B62">
            <w:pPr>
              <w:widowControl w:val="0"/>
              <w:autoSpaceDE w:val="0"/>
              <w:autoSpaceDN w:val="0"/>
              <w:adjustRightInd w:val="0"/>
              <w:rPr>
                <w:bCs/>
                <w:spacing w:val="-4"/>
                <w:sz w:val="18"/>
                <w:szCs w:val="18"/>
                <w:lang w:val="en-GB"/>
              </w:rPr>
            </w:pPr>
            <w:r w:rsidRPr="00E02340">
              <w:rPr>
                <w:bCs/>
                <w:spacing w:val="-4"/>
                <w:sz w:val="18"/>
                <w:szCs w:val="18"/>
                <w:lang w:val="en-GB"/>
              </w:rPr>
              <w:t>26.1 Drug-sensitive TB</w:t>
            </w:r>
          </w:p>
        </w:tc>
        <w:tc>
          <w:tcPr>
            <w:tcW w:w="960" w:type="dxa"/>
            <w:tcBorders>
              <w:top w:val="single" w:sz="2" w:space="0" w:color="auto"/>
              <w:left w:val="single" w:sz="2" w:space="0" w:color="auto"/>
              <w:bottom w:val="single" w:sz="2" w:space="0" w:color="auto"/>
              <w:right w:val="single" w:sz="2" w:space="0" w:color="auto"/>
            </w:tcBorders>
          </w:tcPr>
          <w:p w14:paraId="7836A295"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63083273"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4C845D96"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0D072E58"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67899A31" w14:textId="77777777" w:rsidR="002558A5" w:rsidRDefault="002558A5" w:rsidP="004F3B62">
            <w:pPr>
              <w:jc w:val="both"/>
              <w:rPr>
                <w:rFonts w:cstheme="minorHAnsi"/>
                <w:spacing w:val="2"/>
                <w:sz w:val="18"/>
                <w:szCs w:val="18"/>
                <w:lang w:eastAsia="en-ZA"/>
              </w:rPr>
            </w:pPr>
          </w:p>
        </w:tc>
        <w:tc>
          <w:tcPr>
            <w:tcW w:w="1320" w:type="dxa"/>
            <w:tcBorders>
              <w:top w:val="single" w:sz="2" w:space="0" w:color="auto"/>
              <w:left w:val="single" w:sz="2" w:space="0" w:color="auto"/>
              <w:bottom w:val="single" w:sz="2" w:space="0" w:color="auto"/>
              <w:right w:val="single" w:sz="2" w:space="0" w:color="auto"/>
            </w:tcBorders>
          </w:tcPr>
          <w:p w14:paraId="24ED3ACB" w14:textId="77777777" w:rsidR="002558A5"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3BF5544A" w14:textId="77777777" w:rsidR="002558A5" w:rsidRDefault="002558A5" w:rsidP="004F3B62">
            <w:pPr>
              <w:jc w:val="both"/>
              <w:rPr>
                <w:sz w:val="18"/>
                <w:szCs w:val="18"/>
                <w:lang w:eastAsia="en-ZA"/>
              </w:rPr>
            </w:pPr>
          </w:p>
        </w:tc>
      </w:tr>
      <w:tr w:rsidR="002558A5" w14:paraId="61E5FBD3"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5DEFDC75" w14:textId="77777777" w:rsidR="002558A5" w:rsidRPr="00E02340" w:rsidRDefault="002558A5" w:rsidP="004F3B62">
            <w:pPr>
              <w:widowControl w:val="0"/>
              <w:autoSpaceDE w:val="0"/>
              <w:autoSpaceDN w:val="0"/>
              <w:adjustRightInd w:val="0"/>
              <w:rPr>
                <w:bCs/>
                <w:spacing w:val="-4"/>
                <w:sz w:val="18"/>
                <w:szCs w:val="18"/>
                <w:lang w:val="en-GB"/>
              </w:rPr>
            </w:pPr>
            <w:r>
              <w:rPr>
                <w:bCs/>
                <w:spacing w:val="-4"/>
                <w:sz w:val="18"/>
                <w:szCs w:val="18"/>
                <w:lang w:val="en-GB"/>
              </w:rPr>
              <w:t xml:space="preserve">26.2 Tuberculosis, </w:t>
            </w:r>
            <w:proofErr w:type="spellStart"/>
            <w:r>
              <w:rPr>
                <w:bCs/>
                <w:spacing w:val="-4"/>
                <w:sz w:val="18"/>
                <w:szCs w:val="18"/>
                <w:lang w:val="en-GB"/>
              </w:rPr>
              <w:t>extrapulmonary</w:t>
            </w:r>
            <w:proofErr w:type="spellEnd"/>
          </w:p>
        </w:tc>
        <w:tc>
          <w:tcPr>
            <w:tcW w:w="960" w:type="dxa"/>
            <w:tcBorders>
              <w:top w:val="single" w:sz="2" w:space="0" w:color="auto"/>
              <w:left w:val="single" w:sz="2" w:space="0" w:color="auto"/>
              <w:bottom w:val="single" w:sz="2" w:space="0" w:color="auto"/>
              <w:right w:val="single" w:sz="2" w:space="0" w:color="auto"/>
            </w:tcBorders>
          </w:tcPr>
          <w:p w14:paraId="55E9589B"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73F925E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3830B2FD"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3F4F6F40"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656BADD5" w14:textId="77777777" w:rsidR="002558A5" w:rsidRDefault="002558A5" w:rsidP="004F3B62">
            <w:pPr>
              <w:jc w:val="both"/>
              <w:rPr>
                <w:rFonts w:cstheme="minorHAnsi"/>
                <w:spacing w:val="2"/>
                <w:sz w:val="18"/>
                <w:szCs w:val="18"/>
                <w:lang w:eastAsia="en-ZA"/>
              </w:rPr>
            </w:pPr>
          </w:p>
        </w:tc>
        <w:tc>
          <w:tcPr>
            <w:tcW w:w="1320" w:type="dxa"/>
            <w:tcBorders>
              <w:top w:val="single" w:sz="2" w:space="0" w:color="auto"/>
              <w:left w:val="single" w:sz="2" w:space="0" w:color="auto"/>
              <w:bottom w:val="single" w:sz="2" w:space="0" w:color="auto"/>
              <w:right w:val="single" w:sz="2" w:space="0" w:color="auto"/>
            </w:tcBorders>
          </w:tcPr>
          <w:p w14:paraId="6EF8BE6F" w14:textId="77777777" w:rsidR="002558A5"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57AEA468" w14:textId="77777777" w:rsidR="002558A5" w:rsidRDefault="002558A5" w:rsidP="004F3B62">
            <w:pPr>
              <w:jc w:val="both"/>
              <w:rPr>
                <w:sz w:val="18"/>
                <w:szCs w:val="18"/>
                <w:lang w:eastAsia="en-ZA"/>
              </w:rPr>
            </w:pPr>
          </w:p>
        </w:tc>
      </w:tr>
      <w:tr w:rsidR="002558A5" w14:paraId="425E6FDF"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4EFAC9E2" w14:textId="77777777" w:rsidR="002558A5" w:rsidRDefault="002558A5" w:rsidP="004F3B62">
            <w:pPr>
              <w:widowControl w:val="0"/>
              <w:autoSpaceDE w:val="0"/>
              <w:autoSpaceDN w:val="0"/>
              <w:adjustRightInd w:val="0"/>
              <w:rPr>
                <w:bCs/>
                <w:spacing w:val="-4"/>
                <w:sz w:val="18"/>
                <w:szCs w:val="18"/>
                <w:lang w:val="en-GB"/>
              </w:rPr>
            </w:pPr>
            <w:r>
              <w:rPr>
                <w:bCs/>
                <w:spacing w:val="-4"/>
                <w:sz w:val="18"/>
                <w:szCs w:val="18"/>
                <w:lang w:val="en-GB"/>
              </w:rPr>
              <w:t xml:space="preserve">26.4 </w:t>
            </w:r>
            <w:proofErr w:type="spellStart"/>
            <w:r>
              <w:rPr>
                <w:bCs/>
                <w:spacing w:val="-4"/>
                <w:sz w:val="18"/>
                <w:szCs w:val="18"/>
                <w:lang w:val="en-GB"/>
              </w:rPr>
              <w:t>Extrapulmonary</w:t>
            </w:r>
            <w:proofErr w:type="spellEnd"/>
            <w:r>
              <w:rPr>
                <w:bCs/>
                <w:spacing w:val="-4"/>
                <w:sz w:val="18"/>
                <w:szCs w:val="18"/>
                <w:lang w:val="en-GB"/>
              </w:rPr>
              <w:t xml:space="preserve"> tuberculosis, empyema</w:t>
            </w:r>
          </w:p>
        </w:tc>
        <w:tc>
          <w:tcPr>
            <w:tcW w:w="960" w:type="dxa"/>
            <w:tcBorders>
              <w:top w:val="single" w:sz="2" w:space="0" w:color="auto"/>
              <w:left w:val="single" w:sz="2" w:space="0" w:color="auto"/>
              <w:bottom w:val="single" w:sz="2" w:space="0" w:color="auto"/>
              <w:right w:val="single" w:sz="2" w:space="0" w:color="auto"/>
            </w:tcBorders>
          </w:tcPr>
          <w:p w14:paraId="061FC317"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0B8BF09F"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129ABE22"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557CE4EF"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336782B6" w14:textId="77777777" w:rsidR="002558A5" w:rsidRDefault="002558A5" w:rsidP="004F3B62">
            <w:pPr>
              <w:jc w:val="both"/>
              <w:rPr>
                <w:rFonts w:cstheme="minorHAnsi"/>
                <w:spacing w:val="2"/>
                <w:sz w:val="18"/>
                <w:szCs w:val="18"/>
                <w:lang w:eastAsia="en-ZA"/>
              </w:rPr>
            </w:pPr>
          </w:p>
        </w:tc>
        <w:tc>
          <w:tcPr>
            <w:tcW w:w="1320" w:type="dxa"/>
            <w:tcBorders>
              <w:top w:val="single" w:sz="2" w:space="0" w:color="auto"/>
              <w:left w:val="single" w:sz="2" w:space="0" w:color="auto"/>
              <w:bottom w:val="single" w:sz="2" w:space="0" w:color="auto"/>
              <w:right w:val="single" w:sz="2" w:space="0" w:color="auto"/>
            </w:tcBorders>
          </w:tcPr>
          <w:p w14:paraId="250E4A73" w14:textId="77777777" w:rsidR="002558A5"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304AD873" w14:textId="77777777" w:rsidR="002558A5" w:rsidRDefault="002558A5" w:rsidP="004F3B62">
            <w:pPr>
              <w:jc w:val="both"/>
              <w:rPr>
                <w:sz w:val="18"/>
                <w:szCs w:val="18"/>
                <w:lang w:eastAsia="en-ZA"/>
              </w:rPr>
            </w:pPr>
          </w:p>
        </w:tc>
      </w:tr>
      <w:tr w:rsidR="002558A5" w14:paraId="613374FE"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3BF68B6A" w14:textId="77777777" w:rsidR="002558A5" w:rsidRDefault="002558A5" w:rsidP="004F3B62">
            <w:pPr>
              <w:widowControl w:val="0"/>
              <w:autoSpaceDE w:val="0"/>
              <w:autoSpaceDN w:val="0"/>
              <w:adjustRightInd w:val="0"/>
              <w:rPr>
                <w:bCs/>
                <w:spacing w:val="-4"/>
                <w:sz w:val="18"/>
                <w:szCs w:val="18"/>
                <w:lang w:val="en-GB"/>
              </w:rPr>
            </w:pPr>
            <w:r>
              <w:rPr>
                <w:bCs/>
                <w:spacing w:val="-4"/>
                <w:sz w:val="18"/>
                <w:szCs w:val="18"/>
                <w:lang w:val="en-GB"/>
              </w:rPr>
              <w:t xml:space="preserve">26.5 </w:t>
            </w:r>
            <w:proofErr w:type="spellStart"/>
            <w:r>
              <w:rPr>
                <w:bCs/>
                <w:spacing w:val="-4"/>
                <w:sz w:val="18"/>
                <w:szCs w:val="18"/>
                <w:lang w:val="en-GB"/>
              </w:rPr>
              <w:t>Extrapulmonary</w:t>
            </w:r>
            <w:proofErr w:type="spellEnd"/>
            <w:r>
              <w:rPr>
                <w:bCs/>
                <w:spacing w:val="-4"/>
                <w:sz w:val="18"/>
                <w:szCs w:val="18"/>
                <w:lang w:val="en-GB"/>
              </w:rPr>
              <w:t xml:space="preserve"> tuberculosis, lymphadenitis</w:t>
            </w:r>
          </w:p>
        </w:tc>
        <w:tc>
          <w:tcPr>
            <w:tcW w:w="960" w:type="dxa"/>
            <w:tcBorders>
              <w:top w:val="single" w:sz="2" w:space="0" w:color="auto"/>
              <w:left w:val="single" w:sz="2" w:space="0" w:color="auto"/>
              <w:bottom w:val="single" w:sz="2" w:space="0" w:color="auto"/>
              <w:right w:val="single" w:sz="2" w:space="0" w:color="auto"/>
            </w:tcBorders>
          </w:tcPr>
          <w:p w14:paraId="7C4F2D55"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048B0F31"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65D28146"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57B6364A"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044DA940" w14:textId="77777777" w:rsidR="002558A5" w:rsidRDefault="002558A5" w:rsidP="004F3B62">
            <w:pPr>
              <w:jc w:val="both"/>
              <w:rPr>
                <w:rFonts w:cstheme="minorHAnsi"/>
                <w:spacing w:val="2"/>
                <w:sz w:val="18"/>
                <w:szCs w:val="18"/>
                <w:lang w:eastAsia="en-ZA"/>
              </w:rPr>
            </w:pPr>
          </w:p>
        </w:tc>
        <w:tc>
          <w:tcPr>
            <w:tcW w:w="1320" w:type="dxa"/>
            <w:tcBorders>
              <w:top w:val="single" w:sz="2" w:space="0" w:color="auto"/>
              <w:left w:val="single" w:sz="2" w:space="0" w:color="auto"/>
              <w:bottom w:val="single" w:sz="2" w:space="0" w:color="auto"/>
              <w:right w:val="single" w:sz="2" w:space="0" w:color="auto"/>
            </w:tcBorders>
          </w:tcPr>
          <w:p w14:paraId="3262B319" w14:textId="77777777" w:rsidR="002558A5"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0F7D9E6D" w14:textId="77777777" w:rsidR="002558A5" w:rsidRDefault="002558A5" w:rsidP="004F3B62">
            <w:pPr>
              <w:jc w:val="both"/>
              <w:rPr>
                <w:sz w:val="18"/>
                <w:szCs w:val="18"/>
                <w:lang w:eastAsia="en-ZA"/>
              </w:rPr>
            </w:pPr>
          </w:p>
        </w:tc>
      </w:tr>
      <w:tr w:rsidR="002558A5" w14:paraId="116042CB"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0E1C135C" w14:textId="77777777" w:rsidR="002558A5" w:rsidRDefault="002558A5" w:rsidP="004F3B62">
            <w:pPr>
              <w:widowControl w:val="0"/>
              <w:autoSpaceDE w:val="0"/>
              <w:autoSpaceDN w:val="0"/>
              <w:adjustRightInd w:val="0"/>
              <w:rPr>
                <w:bCs/>
                <w:spacing w:val="-4"/>
                <w:sz w:val="18"/>
                <w:szCs w:val="18"/>
                <w:lang w:val="en-GB"/>
              </w:rPr>
            </w:pPr>
            <w:r>
              <w:rPr>
                <w:bCs/>
                <w:spacing w:val="-4"/>
                <w:sz w:val="18"/>
                <w:szCs w:val="18"/>
                <w:lang w:val="en-GB"/>
              </w:rPr>
              <w:t>26.6 Tuberculosis, abdominal</w:t>
            </w:r>
          </w:p>
        </w:tc>
        <w:tc>
          <w:tcPr>
            <w:tcW w:w="960" w:type="dxa"/>
            <w:tcBorders>
              <w:top w:val="single" w:sz="2" w:space="0" w:color="auto"/>
              <w:left w:val="single" w:sz="2" w:space="0" w:color="auto"/>
              <w:bottom w:val="single" w:sz="2" w:space="0" w:color="auto"/>
              <w:right w:val="single" w:sz="2" w:space="0" w:color="auto"/>
            </w:tcBorders>
          </w:tcPr>
          <w:p w14:paraId="661F7727"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602AFEFD"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6C85185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49046334"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485E9D61" w14:textId="77777777" w:rsidR="002558A5" w:rsidRDefault="002558A5" w:rsidP="004F3B62">
            <w:pPr>
              <w:jc w:val="both"/>
              <w:rPr>
                <w:rFonts w:cstheme="minorHAnsi"/>
                <w:spacing w:val="2"/>
                <w:sz w:val="18"/>
                <w:szCs w:val="18"/>
                <w:lang w:eastAsia="en-ZA"/>
              </w:rPr>
            </w:pPr>
          </w:p>
        </w:tc>
        <w:tc>
          <w:tcPr>
            <w:tcW w:w="1320" w:type="dxa"/>
            <w:tcBorders>
              <w:top w:val="single" w:sz="2" w:space="0" w:color="auto"/>
              <w:left w:val="single" w:sz="2" w:space="0" w:color="auto"/>
              <w:bottom w:val="single" w:sz="2" w:space="0" w:color="auto"/>
              <w:right w:val="single" w:sz="2" w:space="0" w:color="auto"/>
            </w:tcBorders>
          </w:tcPr>
          <w:p w14:paraId="70C863C2" w14:textId="77777777" w:rsidR="002558A5"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52A7FB4B" w14:textId="77777777" w:rsidR="002558A5" w:rsidRDefault="002558A5" w:rsidP="004F3B62">
            <w:pPr>
              <w:jc w:val="both"/>
              <w:rPr>
                <w:sz w:val="18"/>
                <w:szCs w:val="18"/>
                <w:lang w:eastAsia="en-ZA"/>
              </w:rPr>
            </w:pPr>
          </w:p>
        </w:tc>
      </w:tr>
      <w:tr w:rsidR="002558A5" w14:paraId="7D2FEFDD"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34EF115B" w14:textId="77777777" w:rsidR="002558A5" w:rsidRPr="007E6AE4" w:rsidRDefault="002558A5" w:rsidP="004F3B62">
            <w:pPr>
              <w:widowControl w:val="0"/>
              <w:autoSpaceDE w:val="0"/>
              <w:autoSpaceDN w:val="0"/>
              <w:adjustRightInd w:val="0"/>
              <w:rPr>
                <w:rFonts w:asciiTheme="minorHAnsi" w:hAnsiTheme="minorHAnsi" w:cstheme="minorHAnsi"/>
                <w:bCs/>
                <w:spacing w:val="-4"/>
                <w:sz w:val="18"/>
                <w:szCs w:val="18"/>
                <w:lang w:val="en-GB"/>
              </w:rPr>
            </w:pPr>
            <w:r w:rsidRPr="007E6AE4">
              <w:rPr>
                <w:rFonts w:asciiTheme="minorHAnsi" w:hAnsiTheme="minorHAnsi" w:cstheme="minorHAnsi"/>
                <w:bCs/>
                <w:spacing w:val="-4"/>
                <w:sz w:val="18"/>
                <w:szCs w:val="18"/>
                <w:lang w:val="en-GB"/>
              </w:rPr>
              <w:t xml:space="preserve">26.7 </w:t>
            </w:r>
            <w:proofErr w:type="spellStart"/>
            <w:r w:rsidRPr="007E6AE4">
              <w:rPr>
                <w:rFonts w:asciiTheme="minorHAnsi" w:hAnsiTheme="minorHAnsi" w:cstheme="minorHAnsi"/>
                <w:bCs/>
                <w:spacing w:val="-4"/>
                <w:sz w:val="18"/>
                <w:szCs w:val="18"/>
                <w:lang w:val="en-GB"/>
              </w:rPr>
              <w:t>Tuberculous</w:t>
            </w:r>
            <w:proofErr w:type="spellEnd"/>
            <w:r w:rsidRPr="007E6AE4">
              <w:rPr>
                <w:rFonts w:asciiTheme="minorHAnsi" w:hAnsiTheme="minorHAnsi" w:cstheme="minorHAnsi"/>
                <w:bCs/>
                <w:spacing w:val="-4"/>
                <w:sz w:val="18"/>
                <w:szCs w:val="18"/>
                <w:lang w:val="en-GB"/>
              </w:rPr>
              <w:t xml:space="preserve"> pericarditis</w:t>
            </w:r>
          </w:p>
        </w:tc>
        <w:tc>
          <w:tcPr>
            <w:tcW w:w="960" w:type="dxa"/>
            <w:tcBorders>
              <w:top w:val="single" w:sz="2" w:space="0" w:color="auto"/>
              <w:left w:val="single" w:sz="2" w:space="0" w:color="auto"/>
              <w:bottom w:val="single" w:sz="2" w:space="0" w:color="auto"/>
              <w:right w:val="single" w:sz="2" w:space="0" w:color="auto"/>
            </w:tcBorders>
          </w:tcPr>
          <w:p w14:paraId="52799EF5"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1ED4011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463B5C6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6E557F7C" w14:textId="77777777" w:rsidR="002558A5" w:rsidRPr="007E6AE4" w:rsidRDefault="002558A5" w:rsidP="004F3B62">
            <w:pPr>
              <w:jc w:val="both"/>
              <w:rPr>
                <w:rFonts w:asciiTheme="minorHAnsi" w:hAnsiTheme="minorHAnsi"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6108B999" w14:textId="77777777" w:rsidR="002558A5" w:rsidRPr="007E6AE4" w:rsidRDefault="002558A5" w:rsidP="004F3B62">
            <w:pPr>
              <w:jc w:val="both"/>
              <w:rPr>
                <w:rFonts w:asciiTheme="minorHAnsi" w:hAnsiTheme="minorHAnsi" w:cstheme="minorHAnsi"/>
                <w:spacing w:val="2"/>
                <w:sz w:val="18"/>
                <w:szCs w:val="18"/>
                <w:lang w:eastAsia="en-ZA"/>
              </w:rPr>
            </w:pPr>
            <w:r w:rsidRPr="007E6AE4">
              <w:rPr>
                <w:rFonts w:asciiTheme="minorHAnsi" w:hAnsiTheme="minorHAnsi" w:cstheme="minorHAnsi"/>
                <w:sz w:val="18"/>
                <w:szCs w:val="18"/>
              </w:rPr>
              <w:t>Corticosteroids, oral prednisolone</w:t>
            </w:r>
          </w:p>
        </w:tc>
        <w:tc>
          <w:tcPr>
            <w:tcW w:w="1320" w:type="dxa"/>
            <w:tcBorders>
              <w:top w:val="single" w:sz="2" w:space="0" w:color="auto"/>
              <w:left w:val="single" w:sz="2" w:space="0" w:color="auto"/>
              <w:bottom w:val="single" w:sz="2" w:space="0" w:color="auto"/>
              <w:right w:val="single" w:sz="2" w:space="0" w:color="auto"/>
            </w:tcBorders>
          </w:tcPr>
          <w:p w14:paraId="26C4FEAC" w14:textId="77777777" w:rsidR="002558A5" w:rsidRPr="007E6AE4" w:rsidRDefault="002558A5" w:rsidP="004F3B62">
            <w:pPr>
              <w:jc w:val="both"/>
              <w:rPr>
                <w:rFonts w:asciiTheme="minorHAnsi" w:hAnsiTheme="minorHAnsi" w:cstheme="minorHAnsi"/>
                <w:bCs/>
                <w:spacing w:val="2"/>
                <w:sz w:val="18"/>
                <w:szCs w:val="18"/>
                <w:lang w:eastAsia="en-ZA"/>
              </w:rPr>
            </w:pPr>
            <w:r w:rsidRPr="007E6AE4">
              <w:rPr>
                <w:rFonts w:asciiTheme="minorHAnsi" w:hAnsiTheme="minorHAnsi"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6E6AC906" w14:textId="77777777" w:rsidR="002558A5" w:rsidRPr="007E6AE4" w:rsidRDefault="002558A5" w:rsidP="004F3B62">
            <w:pPr>
              <w:rPr>
                <w:rFonts w:asciiTheme="minorHAnsi" w:hAnsiTheme="minorHAnsi" w:cstheme="minorHAnsi"/>
                <w:sz w:val="18"/>
                <w:szCs w:val="18"/>
                <w:lang w:eastAsia="en-ZA"/>
              </w:rPr>
            </w:pPr>
            <w:r w:rsidRPr="007E6AE4">
              <w:rPr>
                <w:rFonts w:asciiTheme="minorHAnsi" w:hAnsiTheme="minorHAnsi" w:cstheme="minorHAnsi"/>
                <w:sz w:val="18"/>
                <w:szCs w:val="18"/>
                <w:lang w:eastAsia="en-ZA"/>
              </w:rPr>
              <w:t xml:space="preserve">Yes </w:t>
            </w:r>
          </w:p>
          <w:p w14:paraId="11AEE265" w14:textId="77777777" w:rsidR="002558A5" w:rsidRPr="007E6AE4" w:rsidRDefault="002558A5" w:rsidP="004F3B62">
            <w:pPr>
              <w:rPr>
                <w:rFonts w:asciiTheme="minorHAnsi" w:hAnsiTheme="minorHAnsi" w:cstheme="minorHAnsi"/>
                <w:sz w:val="18"/>
                <w:szCs w:val="18"/>
                <w:lang w:eastAsia="en-ZA"/>
              </w:rPr>
            </w:pPr>
            <w:r w:rsidRPr="007E6AE4">
              <w:rPr>
                <w:rFonts w:asciiTheme="minorHAnsi" w:hAnsiTheme="minorHAnsi" w:cstheme="minorHAnsi"/>
                <w:sz w:val="18"/>
                <w:szCs w:val="18"/>
                <w:lang w:eastAsia="en-ZA"/>
              </w:rPr>
              <w:t>Prednisolone or prednisone</w:t>
            </w:r>
          </w:p>
        </w:tc>
      </w:tr>
      <w:tr w:rsidR="002558A5" w14:paraId="019178D4"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3311F3D0" w14:textId="77777777" w:rsidR="002558A5" w:rsidRPr="007E6AE4" w:rsidRDefault="002558A5" w:rsidP="004F3B62">
            <w:pPr>
              <w:widowControl w:val="0"/>
              <w:autoSpaceDE w:val="0"/>
              <w:autoSpaceDN w:val="0"/>
              <w:adjustRightInd w:val="0"/>
              <w:rPr>
                <w:rFonts w:cstheme="minorHAnsi"/>
                <w:bCs/>
                <w:spacing w:val="-4"/>
                <w:sz w:val="18"/>
                <w:szCs w:val="18"/>
                <w:lang w:val="en-GB"/>
              </w:rPr>
            </w:pPr>
            <w:r>
              <w:rPr>
                <w:rFonts w:asciiTheme="minorHAnsi" w:hAnsiTheme="minorHAnsi" w:cstheme="minorHAnsi"/>
                <w:bCs/>
                <w:spacing w:val="-4"/>
                <w:sz w:val="18"/>
                <w:szCs w:val="18"/>
                <w:lang w:val="en-GB"/>
              </w:rPr>
              <w:t>26.8</w:t>
            </w:r>
            <w:r w:rsidRPr="007E6AE4">
              <w:rPr>
                <w:rFonts w:asciiTheme="minorHAnsi" w:hAnsiTheme="minorHAnsi" w:cstheme="minorHAnsi"/>
                <w:bCs/>
                <w:spacing w:val="-4"/>
                <w:sz w:val="18"/>
                <w:szCs w:val="18"/>
                <w:lang w:val="en-GB"/>
              </w:rPr>
              <w:t xml:space="preserve"> </w:t>
            </w:r>
            <w:proofErr w:type="spellStart"/>
            <w:r w:rsidRPr="007E6AE4">
              <w:rPr>
                <w:rFonts w:asciiTheme="minorHAnsi" w:hAnsiTheme="minorHAnsi" w:cstheme="minorHAnsi"/>
                <w:bCs/>
                <w:spacing w:val="-4"/>
                <w:sz w:val="18"/>
                <w:szCs w:val="18"/>
                <w:lang w:val="en-GB"/>
              </w:rPr>
              <w:t>Tuberculous</w:t>
            </w:r>
            <w:proofErr w:type="spellEnd"/>
            <w:r>
              <w:rPr>
                <w:rFonts w:asciiTheme="minorHAnsi" w:hAnsiTheme="minorHAnsi" w:cstheme="minorHAnsi"/>
                <w:bCs/>
                <w:spacing w:val="-4"/>
                <w:sz w:val="18"/>
                <w:szCs w:val="18"/>
                <w:lang w:val="en-GB"/>
              </w:rPr>
              <w:t xml:space="preserve">, </w:t>
            </w:r>
            <w:proofErr w:type="spellStart"/>
            <w:r>
              <w:rPr>
                <w:rFonts w:asciiTheme="minorHAnsi" w:hAnsiTheme="minorHAnsi" w:cstheme="minorHAnsi"/>
                <w:bCs/>
                <w:spacing w:val="-4"/>
                <w:sz w:val="18"/>
                <w:szCs w:val="18"/>
                <w:lang w:val="en-GB"/>
              </w:rPr>
              <w:t>osteoarticular</w:t>
            </w:r>
            <w:proofErr w:type="spellEnd"/>
            <w:r w:rsidRPr="007E6AE4">
              <w:rPr>
                <w:rFonts w:asciiTheme="minorHAnsi" w:hAnsiTheme="minorHAnsi" w:cstheme="minorHAnsi"/>
                <w:bCs/>
                <w:spacing w:val="-4"/>
                <w:sz w:val="18"/>
                <w:szCs w:val="18"/>
                <w:lang w:val="en-GB"/>
              </w:rPr>
              <w:t xml:space="preserve"> </w:t>
            </w:r>
          </w:p>
        </w:tc>
        <w:tc>
          <w:tcPr>
            <w:tcW w:w="960" w:type="dxa"/>
            <w:tcBorders>
              <w:top w:val="single" w:sz="2" w:space="0" w:color="auto"/>
              <w:left w:val="single" w:sz="2" w:space="0" w:color="auto"/>
              <w:bottom w:val="single" w:sz="2" w:space="0" w:color="auto"/>
              <w:right w:val="single" w:sz="2" w:space="0" w:color="auto"/>
            </w:tcBorders>
          </w:tcPr>
          <w:p w14:paraId="52C33639"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2604035F"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0302251D"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04567599" w14:textId="77777777" w:rsidR="002558A5" w:rsidRPr="007E6AE4"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03EA1A92" w14:textId="77777777" w:rsidR="002558A5" w:rsidRPr="007E6AE4" w:rsidRDefault="002558A5" w:rsidP="004F3B62">
            <w:pPr>
              <w:jc w:val="both"/>
              <w:rPr>
                <w:rFonts w:cstheme="minorHAnsi"/>
                <w:sz w:val="18"/>
                <w:szCs w:val="18"/>
              </w:rPr>
            </w:pPr>
          </w:p>
        </w:tc>
        <w:tc>
          <w:tcPr>
            <w:tcW w:w="1320" w:type="dxa"/>
            <w:tcBorders>
              <w:top w:val="single" w:sz="2" w:space="0" w:color="auto"/>
              <w:left w:val="single" w:sz="2" w:space="0" w:color="auto"/>
              <w:bottom w:val="single" w:sz="2" w:space="0" w:color="auto"/>
              <w:right w:val="single" w:sz="2" w:space="0" w:color="auto"/>
            </w:tcBorders>
          </w:tcPr>
          <w:p w14:paraId="470A0F0C" w14:textId="77777777" w:rsidR="002558A5" w:rsidRPr="007E6AE4"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67F01CE5" w14:textId="77777777" w:rsidR="002558A5" w:rsidRPr="007E6AE4" w:rsidRDefault="002558A5" w:rsidP="004F3B62">
            <w:pPr>
              <w:rPr>
                <w:rFonts w:cstheme="minorHAnsi"/>
                <w:sz w:val="18"/>
                <w:szCs w:val="18"/>
                <w:lang w:eastAsia="en-ZA"/>
              </w:rPr>
            </w:pPr>
          </w:p>
        </w:tc>
      </w:tr>
      <w:tr w:rsidR="002558A5" w14:paraId="44BAA5A0"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44D50541" w14:textId="77777777" w:rsidR="002558A5" w:rsidRDefault="002558A5" w:rsidP="004F3B62">
            <w:pPr>
              <w:widowControl w:val="0"/>
              <w:autoSpaceDE w:val="0"/>
              <w:autoSpaceDN w:val="0"/>
              <w:adjustRightInd w:val="0"/>
              <w:rPr>
                <w:rFonts w:cstheme="minorHAnsi"/>
                <w:bCs/>
                <w:spacing w:val="-4"/>
                <w:sz w:val="18"/>
                <w:szCs w:val="18"/>
                <w:lang w:val="en-GB"/>
              </w:rPr>
            </w:pPr>
            <w:r>
              <w:rPr>
                <w:rFonts w:cstheme="minorHAnsi"/>
                <w:bCs/>
                <w:spacing w:val="-4"/>
                <w:sz w:val="18"/>
                <w:szCs w:val="18"/>
                <w:lang w:val="en-GB"/>
              </w:rPr>
              <w:t>26.10 Drug-resistant TB</w:t>
            </w:r>
          </w:p>
        </w:tc>
        <w:tc>
          <w:tcPr>
            <w:tcW w:w="960" w:type="dxa"/>
            <w:tcBorders>
              <w:top w:val="single" w:sz="2" w:space="0" w:color="auto"/>
              <w:left w:val="single" w:sz="2" w:space="0" w:color="auto"/>
              <w:bottom w:val="single" w:sz="2" w:space="0" w:color="auto"/>
              <w:right w:val="single" w:sz="2" w:space="0" w:color="auto"/>
            </w:tcBorders>
          </w:tcPr>
          <w:p w14:paraId="3B3756D9"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550B85AB"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3613CBD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30808F7D" w14:textId="77777777" w:rsidR="002558A5" w:rsidRPr="007E6AE4"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4F0D7CB6" w14:textId="77777777" w:rsidR="002558A5" w:rsidRPr="007E6AE4" w:rsidRDefault="002558A5" w:rsidP="004F3B62">
            <w:pPr>
              <w:jc w:val="both"/>
              <w:rPr>
                <w:rFonts w:cstheme="minorHAnsi"/>
                <w:sz w:val="18"/>
                <w:szCs w:val="18"/>
              </w:rPr>
            </w:pPr>
          </w:p>
        </w:tc>
        <w:tc>
          <w:tcPr>
            <w:tcW w:w="1320" w:type="dxa"/>
            <w:tcBorders>
              <w:top w:val="single" w:sz="2" w:space="0" w:color="auto"/>
              <w:left w:val="single" w:sz="2" w:space="0" w:color="auto"/>
              <w:bottom w:val="single" w:sz="2" w:space="0" w:color="auto"/>
              <w:right w:val="single" w:sz="2" w:space="0" w:color="auto"/>
            </w:tcBorders>
          </w:tcPr>
          <w:p w14:paraId="537624D6" w14:textId="77777777" w:rsidR="002558A5" w:rsidRPr="007E6AE4" w:rsidRDefault="002558A5" w:rsidP="004F3B62">
            <w:pPr>
              <w:jc w:val="both"/>
              <w:rPr>
                <w:rFonts w:cstheme="minorHAnsi"/>
                <w:bCs/>
                <w:spacing w:val="2"/>
                <w:sz w:val="18"/>
                <w:szCs w:val="18"/>
                <w:lang w:eastAsia="en-ZA"/>
              </w:rPr>
            </w:pPr>
          </w:p>
        </w:tc>
        <w:tc>
          <w:tcPr>
            <w:tcW w:w="1852" w:type="dxa"/>
            <w:tcBorders>
              <w:top w:val="single" w:sz="2" w:space="0" w:color="auto"/>
              <w:left w:val="single" w:sz="2" w:space="0" w:color="auto"/>
              <w:bottom w:val="single" w:sz="2" w:space="0" w:color="auto"/>
              <w:right w:val="single" w:sz="2" w:space="0" w:color="auto"/>
            </w:tcBorders>
          </w:tcPr>
          <w:p w14:paraId="767013F5" w14:textId="77777777" w:rsidR="002558A5" w:rsidRPr="007E6AE4" w:rsidRDefault="002558A5" w:rsidP="004F3B62">
            <w:pPr>
              <w:rPr>
                <w:rFonts w:cstheme="minorHAnsi"/>
                <w:sz w:val="18"/>
                <w:szCs w:val="18"/>
                <w:lang w:eastAsia="en-ZA"/>
              </w:rPr>
            </w:pPr>
          </w:p>
        </w:tc>
      </w:tr>
    </w:tbl>
    <w:p w14:paraId="2ED83CA2" w14:textId="77777777" w:rsidR="002558A5" w:rsidRPr="00CC5ACC" w:rsidRDefault="002558A5" w:rsidP="00CC5ACC"/>
    <w:p w14:paraId="3B7B1862" w14:textId="1AAE3B3B" w:rsidR="009F5DD0" w:rsidRPr="00F95EE6" w:rsidRDefault="009C57F0" w:rsidP="2F89D8DF">
      <w:pPr>
        <w:pStyle w:val="Heading2"/>
        <w:rPr>
          <w:b/>
          <w:color w:val="538135" w:themeColor="accent6" w:themeShade="BF"/>
          <w:lang w:eastAsia="ar-SA"/>
        </w:rPr>
      </w:pPr>
      <w:r w:rsidRPr="00F95EE6">
        <w:rPr>
          <w:b/>
          <w:color w:val="538135" w:themeColor="accent6" w:themeShade="BF"/>
        </w:rPr>
        <w:lastRenderedPageBreak/>
        <w:t>Medicine Amendments</w:t>
      </w:r>
      <w:r w:rsidR="00BD20BB">
        <w:rPr>
          <w:b/>
          <w:color w:val="538135" w:themeColor="accent6" w:themeShade="BF"/>
        </w:rPr>
        <w:t xml:space="preserve"> </w:t>
      </w:r>
    </w:p>
    <w:p w14:paraId="47189936" w14:textId="3D2D8C6C" w:rsidR="00193BF4" w:rsidRDefault="00193BF4" w:rsidP="2F89D8DF">
      <w:pPr>
        <w:spacing w:after="0" w:line="240" w:lineRule="auto"/>
        <w:jc w:val="both"/>
        <w:rPr>
          <w:spacing w:val="-2"/>
          <w:lang w:eastAsia="ar-SA"/>
        </w:rPr>
      </w:pPr>
      <w:r w:rsidRPr="2F89D8DF">
        <w:rPr>
          <w:spacing w:val="-2"/>
          <w:lang w:eastAsia="ar-SA"/>
        </w:rPr>
        <w:t>Medicine amendment recommendations, with supporting evidence and rationale are listed below.</w:t>
      </w:r>
      <w:r w:rsidR="57B646EE" w:rsidRPr="2F89D8DF">
        <w:rPr>
          <w:spacing w:val="-2"/>
          <w:lang w:eastAsia="ar-SA"/>
        </w:rPr>
        <w:t xml:space="preserve"> If appropriate can include non-medicine amendments if </w:t>
      </w:r>
      <w:r w:rsidR="0F52C3D2" w:rsidRPr="2F89D8DF">
        <w:rPr>
          <w:spacing w:val="-2"/>
          <w:lang w:eastAsia="ar-SA"/>
        </w:rPr>
        <w:t>appropriate (</w:t>
      </w:r>
      <w:r w:rsidR="5965D87F" w:rsidRPr="2F89D8DF">
        <w:rPr>
          <w:spacing w:val="-2"/>
          <w:lang w:eastAsia="ar-SA"/>
        </w:rPr>
        <w:t xml:space="preserve">for example if item </w:t>
      </w:r>
      <w:r w:rsidR="57B646EE" w:rsidRPr="2F89D8DF">
        <w:rPr>
          <w:spacing w:val="-2"/>
          <w:lang w:eastAsia="ar-SA"/>
        </w:rPr>
        <w:t>has a large impact on how medicine is accessed</w:t>
      </w:r>
      <w:r w:rsidR="10E4D54A" w:rsidRPr="2F89D8DF">
        <w:rPr>
          <w:spacing w:val="-2"/>
          <w:lang w:eastAsia="ar-SA"/>
        </w:rPr>
        <w:t>)</w:t>
      </w:r>
      <w:r w:rsidR="150A7536" w:rsidRPr="2F89D8DF">
        <w:rPr>
          <w:spacing w:val="-2"/>
          <w:lang w:eastAsia="ar-SA"/>
        </w:rPr>
        <w:t>.</w:t>
      </w:r>
      <w:r w:rsidR="21293EA2" w:rsidRPr="2F89D8DF">
        <w:rPr>
          <w:spacing w:val="-2"/>
          <w:lang w:eastAsia="ar-SA"/>
        </w:rPr>
        <w:t xml:space="preserve"> </w:t>
      </w:r>
      <w:r w:rsidRPr="2F89D8DF">
        <w:rPr>
          <w:spacing w:val="-2"/>
          <w:lang w:eastAsia="ar-SA"/>
        </w:rPr>
        <w:t xml:space="preserve">Kindly review the medicine amendments in the context of the respective standard treatment guideline (STG). </w:t>
      </w:r>
      <w:r w:rsidR="462C6C5C" w:rsidRPr="2F89D8DF">
        <w:rPr>
          <w:spacing w:val="-2"/>
          <w:u w:val="single"/>
          <w:lang w:eastAsia="ar-SA"/>
        </w:rPr>
        <w:t xml:space="preserve">Include updates post </w:t>
      </w:r>
      <w:r w:rsidR="7D49A998" w:rsidRPr="2F89D8DF">
        <w:rPr>
          <w:spacing w:val="-2"/>
          <w:u w:val="single"/>
          <w:lang w:eastAsia="ar-SA"/>
        </w:rPr>
        <w:t xml:space="preserve">initial </w:t>
      </w:r>
      <w:r w:rsidR="462C6C5C" w:rsidRPr="2F89D8DF">
        <w:rPr>
          <w:spacing w:val="-2"/>
          <w:u w:val="single"/>
          <w:lang w:eastAsia="ar-SA"/>
        </w:rPr>
        <w:t>publication first or mark/highlight appropriately.</w:t>
      </w:r>
      <w:r w:rsidR="462C6C5C" w:rsidRPr="2F89D8DF">
        <w:rPr>
          <w:spacing w:val="-2"/>
          <w:lang w:eastAsia="ar-SA"/>
        </w:rPr>
        <w:t xml:space="preserve"> </w:t>
      </w:r>
    </w:p>
    <w:p w14:paraId="617E429D" w14:textId="77777777" w:rsidR="002558A5" w:rsidRDefault="002558A5" w:rsidP="2F89D8DF">
      <w:pPr>
        <w:spacing w:after="0" w:line="240" w:lineRule="auto"/>
      </w:pPr>
    </w:p>
    <w:tbl>
      <w:tblPr>
        <w:tblStyle w:val="TableGrid1"/>
        <w:tblW w:w="10192" w:type="dxa"/>
        <w:tblInd w:w="-38" w:type="dxa"/>
        <w:tblLook w:val="04A0" w:firstRow="1" w:lastRow="0" w:firstColumn="1" w:lastColumn="0" w:noHBand="0" w:noVBand="1"/>
      </w:tblPr>
      <w:tblGrid>
        <w:gridCol w:w="1785"/>
        <w:gridCol w:w="960"/>
        <w:gridCol w:w="795"/>
        <w:gridCol w:w="1050"/>
        <w:gridCol w:w="615"/>
        <w:gridCol w:w="1815"/>
        <w:gridCol w:w="1320"/>
        <w:gridCol w:w="1852"/>
      </w:tblGrid>
      <w:tr w:rsidR="002558A5" w:rsidRPr="009C57F0" w14:paraId="5E9AA1B8" w14:textId="77777777" w:rsidTr="002558A5">
        <w:trPr>
          <w:trHeight w:val="300"/>
        </w:trPr>
        <w:tc>
          <w:tcPr>
            <w:tcW w:w="1785" w:type="dxa"/>
            <w:vMerge w:val="restart"/>
            <w:tcBorders>
              <w:bottom w:val="single" w:sz="2" w:space="0" w:color="auto"/>
            </w:tcBorders>
            <w:shd w:val="clear" w:color="auto" w:fill="F2F2F2" w:themeFill="background1" w:themeFillShade="F2"/>
          </w:tcPr>
          <w:p w14:paraId="1D449ACE"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STG/SECTION</w:t>
            </w:r>
          </w:p>
        </w:tc>
        <w:tc>
          <w:tcPr>
            <w:tcW w:w="3420" w:type="dxa"/>
            <w:gridSpan w:val="4"/>
            <w:tcBorders>
              <w:bottom w:val="single" w:sz="2" w:space="0" w:color="auto"/>
            </w:tcBorders>
            <w:shd w:val="clear" w:color="auto" w:fill="F2F2F2" w:themeFill="background1" w:themeFillShade="F2"/>
          </w:tcPr>
          <w:p w14:paraId="6BF3A221" w14:textId="77777777" w:rsidR="002558A5" w:rsidRDefault="002558A5" w:rsidP="004F3B62">
            <w:pPr>
              <w:rPr>
                <w:rFonts w:cs="Calibri"/>
                <w:b/>
                <w:bCs/>
                <w:sz w:val="22"/>
                <w:szCs w:val="22"/>
                <w:lang w:eastAsia="en-ZA"/>
              </w:rPr>
            </w:pPr>
            <w:r w:rsidRPr="2F89D8DF">
              <w:rPr>
                <w:rFonts w:cs="Calibri"/>
                <w:b/>
                <w:bCs/>
                <w:sz w:val="22"/>
                <w:szCs w:val="22"/>
                <w:lang w:eastAsia="en-ZA"/>
              </w:rPr>
              <w:t xml:space="preserve">GUIDANCE PRODUCTS </w:t>
            </w:r>
          </w:p>
          <w:p w14:paraId="7C9FCF42" w14:textId="77777777" w:rsidR="002558A5" w:rsidRPr="009C57F0" w:rsidRDefault="002558A5" w:rsidP="004F3B62">
            <w:pPr>
              <w:rPr>
                <w:rFonts w:cs="Calibri"/>
                <w:b/>
                <w:bCs/>
                <w:lang w:eastAsia="en-ZA"/>
              </w:rPr>
            </w:pPr>
            <w:r w:rsidRPr="2F89D8DF">
              <w:rPr>
                <w:rFonts w:cs="Calibri"/>
                <w:b/>
                <w:bCs/>
                <w:sz w:val="22"/>
                <w:szCs w:val="22"/>
                <w:lang w:eastAsia="en-ZA"/>
              </w:rPr>
              <w:t>(Tick relevant)</w:t>
            </w:r>
          </w:p>
        </w:tc>
        <w:tc>
          <w:tcPr>
            <w:tcW w:w="1815" w:type="dxa"/>
            <w:vMerge w:val="restart"/>
            <w:tcBorders>
              <w:bottom w:val="single" w:sz="2" w:space="0" w:color="auto"/>
            </w:tcBorders>
            <w:shd w:val="clear" w:color="auto" w:fill="F2F2F2" w:themeFill="background1" w:themeFillShade="F2"/>
          </w:tcPr>
          <w:p w14:paraId="19DF202C"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 xml:space="preserve">MEDICINE </w:t>
            </w:r>
            <w:r w:rsidRPr="2F89D8DF">
              <w:rPr>
                <w:rFonts w:asciiTheme="minorHAnsi" w:hAnsiTheme="minorHAnsi" w:cstheme="minorBidi"/>
                <w:b/>
                <w:bCs/>
                <w:sz w:val="22"/>
                <w:szCs w:val="22"/>
              </w:rPr>
              <w:t>/ MANAGEMENT</w:t>
            </w:r>
          </w:p>
        </w:tc>
        <w:tc>
          <w:tcPr>
            <w:tcW w:w="1320" w:type="dxa"/>
            <w:vMerge w:val="restart"/>
            <w:tcBorders>
              <w:bottom w:val="single" w:sz="2" w:space="0" w:color="auto"/>
            </w:tcBorders>
            <w:shd w:val="clear" w:color="auto" w:fill="F2F2F2" w:themeFill="background1" w:themeFillShade="F2"/>
          </w:tcPr>
          <w:p w14:paraId="1FE201F1" w14:textId="77777777" w:rsidR="002558A5" w:rsidRPr="009C57F0" w:rsidRDefault="002558A5" w:rsidP="004F3B62">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ADDED / DELETED / AMENDED</w:t>
            </w:r>
          </w:p>
        </w:tc>
        <w:tc>
          <w:tcPr>
            <w:tcW w:w="1852" w:type="dxa"/>
            <w:vMerge w:val="restart"/>
            <w:tcBorders>
              <w:bottom w:val="single" w:sz="2" w:space="0" w:color="auto"/>
            </w:tcBorders>
            <w:shd w:val="clear" w:color="auto" w:fill="F2F2F2" w:themeFill="background1" w:themeFillShade="F2"/>
          </w:tcPr>
          <w:p w14:paraId="3C7138BE" w14:textId="77777777" w:rsidR="002558A5" w:rsidRDefault="002558A5" w:rsidP="004F3B62">
            <w:pPr>
              <w:rPr>
                <w:rFonts w:asciiTheme="minorHAnsi" w:hAnsiTheme="minorHAnsi" w:cstheme="minorBidi"/>
                <w:b/>
                <w:bCs/>
                <w:lang w:eastAsia="en-ZA"/>
              </w:rPr>
            </w:pPr>
            <w:r w:rsidRPr="2F89D8DF">
              <w:rPr>
                <w:rFonts w:asciiTheme="minorHAnsi" w:hAnsiTheme="minorHAnsi" w:cstheme="minorBidi"/>
                <w:b/>
                <w:bCs/>
                <w:lang w:eastAsia="en-ZA"/>
              </w:rPr>
              <w:t xml:space="preserve">TI* CONSIDERATIONS (if applicable)  </w:t>
            </w:r>
          </w:p>
        </w:tc>
      </w:tr>
      <w:tr w:rsidR="002558A5" w:rsidRPr="009C57F0" w14:paraId="4EF79904" w14:textId="77777777" w:rsidTr="002558A5">
        <w:trPr>
          <w:trHeight w:val="300"/>
        </w:trPr>
        <w:tc>
          <w:tcPr>
            <w:tcW w:w="1785" w:type="dxa"/>
            <w:vMerge/>
            <w:tcBorders>
              <w:bottom w:val="single" w:sz="2" w:space="0" w:color="auto"/>
            </w:tcBorders>
          </w:tcPr>
          <w:p w14:paraId="6D3B01BB" w14:textId="77777777" w:rsidR="002558A5" w:rsidRPr="009C57F0" w:rsidRDefault="002558A5" w:rsidP="004F3B62">
            <w:pPr>
              <w:widowControl w:val="0"/>
              <w:autoSpaceDE w:val="0"/>
              <w:autoSpaceDN w:val="0"/>
              <w:adjustRightInd w:val="0"/>
              <w:jc w:val="both"/>
              <w:rPr>
                <w:rFonts w:asciiTheme="minorHAnsi" w:hAnsiTheme="minorHAnsi" w:cstheme="minorHAnsi"/>
                <w:b/>
                <w:color w:val="EE0000"/>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0BBE66BC"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PHC STGs &amp; EML</w:t>
            </w:r>
          </w:p>
        </w:tc>
        <w:tc>
          <w:tcPr>
            <w:tcW w:w="795" w:type="dxa"/>
            <w:tcBorders>
              <w:top w:val="single" w:sz="2" w:space="0" w:color="auto"/>
              <w:left w:val="single" w:sz="2" w:space="0" w:color="auto"/>
              <w:bottom w:val="single" w:sz="2" w:space="0" w:color="auto"/>
              <w:right w:val="single" w:sz="2" w:space="0" w:color="auto"/>
            </w:tcBorders>
          </w:tcPr>
          <w:p w14:paraId="22780142"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AH STG &amp; EML</w:t>
            </w:r>
          </w:p>
        </w:tc>
        <w:tc>
          <w:tcPr>
            <w:tcW w:w="1050" w:type="dxa"/>
            <w:tcBorders>
              <w:top w:val="single" w:sz="2" w:space="0" w:color="auto"/>
              <w:left w:val="single" w:sz="2" w:space="0" w:color="auto"/>
              <w:bottom w:val="single" w:sz="2" w:space="0" w:color="auto"/>
              <w:right w:val="single" w:sz="2" w:space="0" w:color="auto"/>
            </w:tcBorders>
          </w:tcPr>
          <w:p w14:paraId="70D4F4F9" w14:textId="77777777" w:rsidR="002558A5" w:rsidRPr="009C57F0" w:rsidRDefault="002558A5" w:rsidP="004F3B62">
            <w:pPr>
              <w:rPr>
                <w:rFonts w:cstheme="minorBidi"/>
                <w:spacing w:val="2"/>
                <w:sz w:val="18"/>
                <w:szCs w:val="18"/>
                <w:lang w:eastAsia="en-ZA"/>
              </w:rPr>
            </w:pPr>
            <w:proofErr w:type="spellStart"/>
            <w:r w:rsidRPr="2F89D8DF">
              <w:rPr>
                <w:rFonts w:cstheme="minorBidi"/>
                <w:spacing w:val="2"/>
                <w:sz w:val="18"/>
                <w:szCs w:val="18"/>
                <w:lang w:eastAsia="en-ZA"/>
              </w:rPr>
              <w:t>PaedH</w:t>
            </w:r>
            <w:proofErr w:type="spellEnd"/>
            <w:r w:rsidRPr="2F89D8DF">
              <w:rPr>
                <w:rFonts w:cstheme="minorBidi"/>
                <w:spacing w:val="2"/>
                <w:sz w:val="18"/>
                <w:szCs w:val="18"/>
                <w:lang w:eastAsia="en-ZA"/>
              </w:rPr>
              <w:t xml:space="preserve"> STG &amp; EML</w:t>
            </w:r>
          </w:p>
        </w:tc>
        <w:tc>
          <w:tcPr>
            <w:tcW w:w="615" w:type="dxa"/>
            <w:tcBorders>
              <w:top w:val="single" w:sz="2" w:space="0" w:color="auto"/>
              <w:left w:val="single" w:sz="2" w:space="0" w:color="auto"/>
              <w:bottom w:val="single" w:sz="2" w:space="0" w:color="auto"/>
            </w:tcBorders>
          </w:tcPr>
          <w:p w14:paraId="34C6F6E8" w14:textId="77777777" w:rsidR="002558A5" w:rsidRPr="009C57F0" w:rsidRDefault="002558A5" w:rsidP="004F3B62">
            <w:pPr>
              <w:rPr>
                <w:rFonts w:cstheme="minorBidi"/>
                <w:spacing w:val="2"/>
                <w:sz w:val="18"/>
                <w:szCs w:val="18"/>
                <w:lang w:eastAsia="en-ZA"/>
              </w:rPr>
            </w:pPr>
            <w:r w:rsidRPr="2F89D8DF">
              <w:rPr>
                <w:rFonts w:cstheme="minorBidi"/>
                <w:spacing w:val="2"/>
                <w:sz w:val="18"/>
                <w:szCs w:val="18"/>
                <w:lang w:eastAsia="en-ZA"/>
              </w:rPr>
              <w:t>TQ EML</w:t>
            </w:r>
          </w:p>
        </w:tc>
        <w:tc>
          <w:tcPr>
            <w:tcW w:w="1815" w:type="dxa"/>
            <w:vMerge/>
            <w:tcBorders>
              <w:bottom w:val="single" w:sz="2" w:space="0" w:color="auto"/>
            </w:tcBorders>
          </w:tcPr>
          <w:p w14:paraId="4FFB0543" w14:textId="77777777" w:rsidR="002558A5" w:rsidRPr="009C57F0" w:rsidRDefault="002558A5" w:rsidP="004F3B62">
            <w:pPr>
              <w:jc w:val="both"/>
              <w:rPr>
                <w:rFonts w:asciiTheme="minorHAnsi" w:hAnsiTheme="minorHAnsi" w:cstheme="minorHAnsi"/>
                <w:color w:val="EE0000"/>
                <w:spacing w:val="2"/>
                <w:sz w:val="18"/>
                <w:szCs w:val="18"/>
                <w:lang w:eastAsia="en-ZA"/>
              </w:rPr>
            </w:pPr>
          </w:p>
        </w:tc>
        <w:tc>
          <w:tcPr>
            <w:tcW w:w="1320" w:type="dxa"/>
            <w:vMerge/>
            <w:tcBorders>
              <w:bottom w:val="single" w:sz="2" w:space="0" w:color="auto"/>
            </w:tcBorders>
          </w:tcPr>
          <w:p w14:paraId="6C05B327" w14:textId="77777777" w:rsidR="002558A5" w:rsidRPr="009C57F0" w:rsidRDefault="002558A5" w:rsidP="004F3B62">
            <w:pPr>
              <w:jc w:val="both"/>
              <w:rPr>
                <w:rFonts w:asciiTheme="minorHAnsi" w:hAnsiTheme="minorHAnsi" w:cstheme="minorHAnsi"/>
                <w:bCs/>
                <w:color w:val="EE0000"/>
                <w:spacing w:val="2"/>
                <w:sz w:val="18"/>
                <w:szCs w:val="18"/>
                <w:lang w:eastAsia="en-ZA"/>
              </w:rPr>
            </w:pPr>
          </w:p>
        </w:tc>
        <w:tc>
          <w:tcPr>
            <w:tcW w:w="1852" w:type="dxa"/>
            <w:vMerge/>
            <w:tcBorders>
              <w:bottom w:val="single" w:sz="2" w:space="0" w:color="auto"/>
            </w:tcBorders>
          </w:tcPr>
          <w:p w14:paraId="31B6DAE0" w14:textId="77777777" w:rsidR="002558A5" w:rsidRDefault="002558A5" w:rsidP="004F3B62"/>
        </w:tc>
      </w:tr>
      <w:tr w:rsidR="002558A5" w:rsidRPr="009C57F0" w14:paraId="4C7A372F" w14:textId="77777777" w:rsidTr="002558A5">
        <w:trPr>
          <w:trHeight w:val="300"/>
        </w:trPr>
        <w:tc>
          <w:tcPr>
            <w:tcW w:w="10192" w:type="dxa"/>
            <w:gridSpan w:val="8"/>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412F3E6A" w14:textId="77777777" w:rsidR="002558A5" w:rsidRPr="00855043" w:rsidRDefault="002558A5" w:rsidP="004F3B62">
            <w:pPr>
              <w:jc w:val="both"/>
              <w:rPr>
                <w:b/>
                <w:sz w:val="18"/>
                <w:szCs w:val="18"/>
                <w:lang w:eastAsia="en-ZA"/>
              </w:rPr>
            </w:pPr>
            <w:r>
              <w:rPr>
                <w:b/>
                <w:sz w:val="18"/>
                <w:szCs w:val="18"/>
                <w:lang w:eastAsia="en-ZA"/>
              </w:rPr>
              <w:t xml:space="preserve">Report Version 1.0 </w:t>
            </w:r>
          </w:p>
        </w:tc>
      </w:tr>
      <w:tr w:rsidR="002558A5" w:rsidRPr="009C57F0" w14:paraId="2D925B83" w14:textId="77777777" w:rsidTr="002558A5">
        <w:trPr>
          <w:trHeight w:val="300"/>
        </w:trPr>
        <w:tc>
          <w:tcPr>
            <w:tcW w:w="1785" w:type="dxa"/>
            <w:tcBorders>
              <w:top w:val="single" w:sz="2" w:space="0" w:color="auto"/>
              <w:left w:val="single" w:sz="2" w:space="0" w:color="auto"/>
              <w:bottom w:val="single" w:sz="2" w:space="0" w:color="auto"/>
              <w:right w:val="single" w:sz="2" w:space="0" w:color="auto"/>
            </w:tcBorders>
          </w:tcPr>
          <w:p w14:paraId="07A3D547" w14:textId="77777777" w:rsidR="002558A5" w:rsidRPr="002558A5" w:rsidRDefault="002558A5" w:rsidP="002558A5">
            <w:pPr>
              <w:widowControl w:val="0"/>
              <w:autoSpaceDE w:val="0"/>
              <w:autoSpaceDN w:val="0"/>
              <w:adjustRightInd w:val="0"/>
              <w:rPr>
                <w:bCs/>
                <w:spacing w:val="-4"/>
                <w:sz w:val="18"/>
                <w:szCs w:val="18"/>
                <w:lang w:val="en-GB"/>
              </w:rPr>
            </w:pPr>
            <w:r w:rsidRPr="002558A5">
              <w:rPr>
                <w:bCs/>
                <w:spacing w:val="-4"/>
                <w:sz w:val="18"/>
                <w:szCs w:val="18"/>
                <w:lang w:val="en-GB"/>
              </w:rPr>
              <w:t>26.1.1 Tuberculosis, pulmonary</w:t>
            </w:r>
          </w:p>
        </w:tc>
        <w:tc>
          <w:tcPr>
            <w:tcW w:w="960" w:type="dxa"/>
            <w:tcBorders>
              <w:top w:val="single" w:sz="2" w:space="0" w:color="auto"/>
              <w:left w:val="single" w:sz="2" w:space="0" w:color="auto"/>
              <w:bottom w:val="single" w:sz="2" w:space="0" w:color="auto"/>
              <w:right w:val="single" w:sz="2" w:space="0" w:color="auto"/>
            </w:tcBorders>
          </w:tcPr>
          <w:p w14:paraId="3339B80C"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48566120"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34D8EE61"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013DCC58" w14:textId="77777777" w:rsidR="002558A5" w:rsidRPr="00BF603E" w:rsidRDefault="002558A5" w:rsidP="004F3B62">
            <w:pPr>
              <w:jc w:val="center"/>
              <w:rPr>
                <w:rFonts w:ascii="Haettenschweiler" w:hAnsi="Haettenschweiler"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3AD4FBEC" w14:textId="77777777" w:rsidR="002558A5" w:rsidRPr="00BF603E" w:rsidRDefault="002558A5" w:rsidP="004F3B62">
            <w:pPr>
              <w:rPr>
                <w:rFonts w:cstheme="minorHAnsi"/>
                <w:spacing w:val="2"/>
                <w:sz w:val="18"/>
                <w:szCs w:val="18"/>
                <w:lang w:eastAsia="en-ZA"/>
              </w:rPr>
            </w:pPr>
            <w:r>
              <w:rPr>
                <w:rFonts w:cstheme="minorHAnsi"/>
                <w:spacing w:val="2"/>
                <w:sz w:val="18"/>
                <w:szCs w:val="18"/>
                <w:lang w:eastAsia="en-ZA"/>
              </w:rPr>
              <w:t xml:space="preserve">Pyridoxine - </w:t>
            </w:r>
            <w:r w:rsidRPr="00E02340">
              <w:rPr>
                <w:rFonts w:asciiTheme="minorHAnsi" w:hAnsiTheme="minorHAnsi" w:cstheme="minorHAnsi"/>
                <w:sz w:val="18"/>
                <w:szCs w:val="18"/>
              </w:rPr>
              <w:t>Isoniazid-containing TB regimens (standard dose isoniazid</w:t>
            </w:r>
          </w:p>
        </w:tc>
        <w:tc>
          <w:tcPr>
            <w:tcW w:w="1320" w:type="dxa"/>
            <w:tcBorders>
              <w:top w:val="single" w:sz="2" w:space="0" w:color="auto"/>
              <w:left w:val="single" w:sz="2" w:space="0" w:color="auto"/>
              <w:bottom w:val="single" w:sz="2" w:space="0" w:color="auto"/>
              <w:right w:val="single" w:sz="2" w:space="0" w:color="auto"/>
            </w:tcBorders>
          </w:tcPr>
          <w:p w14:paraId="17D1702B"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Retained</w:t>
            </w:r>
          </w:p>
        </w:tc>
        <w:tc>
          <w:tcPr>
            <w:tcW w:w="1852" w:type="dxa"/>
            <w:tcBorders>
              <w:top w:val="single" w:sz="2" w:space="0" w:color="auto"/>
              <w:left w:val="single" w:sz="2" w:space="0" w:color="auto"/>
              <w:bottom w:val="single" w:sz="2" w:space="0" w:color="auto"/>
              <w:right w:val="single" w:sz="2" w:space="0" w:color="auto"/>
            </w:tcBorders>
          </w:tcPr>
          <w:p w14:paraId="58C8E1FC" w14:textId="2922FABC" w:rsidR="002558A5" w:rsidRPr="00BF603E" w:rsidRDefault="002558A5" w:rsidP="004F3B62">
            <w:pPr>
              <w:jc w:val="both"/>
              <w:rPr>
                <w:sz w:val="18"/>
                <w:szCs w:val="18"/>
                <w:lang w:eastAsia="en-ZA"/>
              </w:rPr>
            </w:pPr>
            <w:r>
              <w:rPr>
                <w:sz w:val="18"/>
                <w:szCs w:val="18"/>
                <w:lang w:eastAsia="en-ZA"/>
              </w:rPr>
              <w:t>N</w:t>
            </w:r>
          </w:p>
        </w:tc>
      </w:tr>
      <w:tr w:rsidR="002558A5" w:rsidRPr="009C57F0" w14:paraId="6E077D0D" w14:textId="77777777" w:rsidTr="002558A5">
        <w:trPr>
          <w:trHeight w:val="300"/>
        </w:trPr>
        <w:tc>
          <w:tcPr>
            <w:tcW w:w="1785" w:type="dxa"/>
            <w:vMerge w:val="restart"/>
            <w:tcBorders>
              <w:top w:val="single" w:sz="2" w:space="0" w:color="auto"/>
              <w:left w:val="single" w:sz="2" w:space="0" w:color="auto"/>
              <w:right w:val="single" w:sz="2" w:space="0" w:color="auto"/>
            </w:tcBorders>
          </w:tcPr>
          <w:p w14:paraId="62CD77B2" w14:textId="77777777" w:rsidR="002558A5" w:rsidRPr="002558A5" w:rsidRDefault="002558A5" w:rsidP="002558A5">
            <w:pPr>
              <w:widowControl w:val="0"/>
              <w:autoSpaceDE w:val="0"/>
              <w:autoSpaceDN w:val="0"/>
              <w:adjustRightInd w:val="0"/>
              <w:rPr>
                <w:bCs/>
                <w:spacing w:val="-4"/>
                <w:sz w:val="18"/>
                <w:szCs w:val="18"/>
                <w:lang w:val="en-GB"/>
              </w:rPr>
            </w:pPr>
            <w:r w:rsidRPr="002558A5">
              <w:rPr>
                <w:bCs/>
                <w:spacing w:val="-4"/>
                <w:sz w:val="18"/>
                <w:szCs w:val="18"/>
                <w:lang w:val="en-GB"/>
              </w:rPr>
              <w:t>26.9 Tuberculosis, meningitis</w:t>
            </w:r>
          </w:p>
        </w:tc>
        <w:tc>
          <w:tcPr>
            <w:tcW w:w="960" w:type="dxa"/>
            <w:tcBorders>
              <w:top w:val="single" w:sz="2" w:space="0" w:color="auto"/>
              <w:left w:val="single" w:sz="2" w:space="0" w:color="auto"/>
              <w:bottom w:val="single" w:sz="2" w:space="0" w:color="auto"/>
              <w:right w:val="single" w:sz="2" w:space="0" w:color="auto"/>
            </w:tcBorders>
          </w:tcPr>
          <w:p w14:paraId="7F75CFF6"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65B80A93"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607A8D21" w14:textId="77777777" w:rsidR="002558A5" w:rsidRPr="00BF603E" w:rsidRDefault="002558A5" w:rsidP="004F3B62">
            <w:pPr>
              <w:jc w:val="center"/>
              <w:rPr>
                <w:rFonts w:ascii="Haettenschweiler" w:hAnsi="Haettenschweiler"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58852220"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067AF820" w14:textId="38CCAD4B" w:rsidR="002558A5" w:rsidRPr="007E6AE4" w:rsidRDefault="002558A5" w:rsidP="004F3B62">
            <w:pPr>
              <w:jc w:val="both"/>
              <w:rPr>
                <w:rFonts w:asciiTheme="minorHAnsi" w:hAnsiTheme="minorHAnsi" w:cstheme="minorHAnsi"/>
                <w:spacing w:val="2"/>
                <w:sz w:val="18"/>
                <w:szCs w:val="18"/>
                <w:lang w:eastAsia="en-ZA"/>
              </w:rPr>
            </w:pPr>
            <w:r w:rsidRPr="007E6AE4">
              <w:rPr>
                <w:rFonts w:asciiTheme="minorHAnsi" w:hAnsiTheme="minorHAnsi" w:cstheme="minorHAnsi"/>
                <w:sz w:val="18"/>
                <w:szCs w:val="18"/>
              </w:rPr>
              <w:t>Corticosteroids, IV dexamethasone - HIV-negative adults with TB meningitis</w:t>
            </w:r>
            <w:r w:rsidR="004F3B62">
              <w:rPr>
                <w:rFonts w:asciiTheme="minorHAnsi" w:hAnsiTheme="minorHAnsi" w:cstheme="minorHAnsi"/>
                <w:sz w:val="18"/>
                <w:szCs w:val="18"/>
              </w:rPr>
              <w:t xml:space="preserve"> (any grade)</w:t>
            </w:r>
          </w:p>
        </w:tc>
        <w:tc>
          <w:tcPr>
            <w:tcW w:w="1320" w:type="dxa"/>
            <w:tcBorders>
              <w:top w:val="single" w:sz="2" w:space="0" w:color="auto"/>
              <w:left w:val="single" w:sz="2" w:space="0" w:color="auto"/>
              <w:bottom w:val="single" w:sz="2" w:space="0" w:color="auto"/>
              <w:right w:val="single" w:sz="2" w:space="0" w:color="auto"/>
            </w:tcBorders>
          </w:tcPr>
          <w:p w14:paraId="368D9694"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70D67305" w14:textId="77777777" w:rsidR="002558A5" w:rsidRDefault="002558A5" w:rsidP="004F3B62">
            <w:pPr>
              <w:rPr>
                <w:sz w:val="18"/>
                <w:szCs w:val="18"/>
                <w:lang w:eastAsia="en-ZA"/>
              </w:rPr>
            </w:pPr>
            <w:r>
              <w:rPr>
                <w:sz w:val="18"/>
                <w:szCs w:val="18"/>
                <w:lang w:eastAsia="en-ZA"/>
              </w:rPr>
              <w:t>N</w:t>
            </w:r>
          </w:p>
        </w:tc>
      </w:tr>
      <w:tr w:rsidR="002558A5" w:rsidRPr="009C57F0" w14:paraId="6342ABD1" w14:textId="77777777" w:rsidTr="002558A5">
        <w:trPr>
          <w:trHeight w:val="300"/>
        </w:trPr>
        <w:tc>
          <w:tcPr>
            <w:tcW w:w="1785" w:type="dxa"/>
            <w:vMerge/>
            <w:tcBorders>
              <w:left w:val="single" w:sz="2" w:space="0" w:color="auto"/>
              <w:right w:val="single" w:sz="2" w:space="0" w:color="auto"/>
            </w:tcBorders>
          </w:tcPr>
          <w:p w14:paraId="30554DD7"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5397FD28"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08D7CF63"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5A3BB300"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3F4EDD05"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4F81D05F" w14:textId="6EC937FE" w:rsidR="002558A5" w:rsidRPr="007E6AE4" w:rsidRDefault="002558A5" w:rsidP="004F3B62">
            <w:pPr>
              <w:jc w:val="both"/>
              <w:rPr>
                <w:rFonts w:cstheme="minorHAnsi"/>
                <w:sz w:val="18"/>
                <w:szCs w:val="18"/>
              </w:rPr>
            </w:pPr>
            <w:r w:rsidRPr="007E6AE4">
              <w:rPr>
                <w:rFonts w:asciiTheme="minorHAnsi" w:hAnsiTheme="minorHAnsi" w:cstheme="minorHAnsi"/>
                <w:sz w:val="18"/>
                <w:szCs w:val="18"/>
              </w:rPr>
              <w:t>Corticosteroids, oral prednisolone - HIV-negative adults with TB meningitis</w:t>
            </w:r>
            <w:r w:rsidR="004F3B62">
              <w:rPr>
                <w:rFonts w:asciiTheme="minorHAnsi" w:hAnsiTheme="minorHAnsi" w:cstheme="minorHAnsi"/>
                <w:sz w:val="18"/>
                <w:szCs w:val="18"/>
              </w:rPr>
              <w:t xml:space="preserve"> (any grade)</w:t>
            </w:r>
          </w:p>
        </w:tc>
        <w:tc>
          <w:tcPr>
            <w:tcW w:w="1320" w:type="dxa"/>
            <w:tcBorders>
              <w:top w:val="single" w:sz="2" w:space="0" w:color="auto"/>
              <w:left w:val="single" w:sz="2" w:space="0" w:color="auto"/>
              <w:bottom w:val="single" w:sz="2" w:space="0" w:color="auto"/>
              <w:right w:val="single" w:sz="2" w:space="0" w:color="auto"/>
            </w:tcBorders>
          </w:tcPr>
          <w:p w14:paraId="4223B842"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6F609D75" w14:textId="77777777" w:rsidR="002558A5" w:rsidRPr="007E6AE4" w:rsidRDefault="002558A5" w:rsidP="004F3B62">
            <w:pPr>
              <w:rPr>
                <w:rFonts w:asciiTheme="minorHAnsi" w:hAnsiTheme="minorHAnsi" w:cstheme="minorHAnsi"/>
                <w:sz w:val="18"/>
                <w:szCs w:val="18"/>
                <w:lang w:eastAsia="en-ZA"/>
              </w:rPr>
            </w:pPr>
            <w:r w:rsidRPr="007E6AE4">
              <w:rPr>
                <w:rFonts w:asciiTheme="minorHAnsi" w:hAnsiTheme="minorHAnsi" w:cstheme="minorHAnsi"/>
                <w:sz w:val="18"/>
                <w:szCs w:val="18"/>
                <w:lang w:eastAsia="en-ZA"/>
              </w:rPr>
              <w:t xml:space="preserve">Yes </w:t>
            </w:r>
          </w:p>
          <w:p w14:paraId="68857767" w14:textId="77777777" w:rsidR="002558A5" w:rsidRDefault="002558A5" w:rsidP="004F3B62">
            <w:pPr>
              <w:rPr>
                <w:sz w:val="18"/>
                <w:szCs w:val="18"/>
                <w:lang w:eastAsia="en-ZA"/>
              </w:rPr>
            </w:pPr>
            <w:r w:rsidRPr="007E6AE4">
              <w:rPr>
                <w:rFonts w:asciiTheme="minorHAnsi" w:hAnsiTheme="minorHAnsi" w:cstheme="minorHAnsi"/>
                <w:sz w:val="18"/>
                <w:szCs w:val="18"/>
                <w:lang w:eastAsia="en-ZA"/>
              </w:rPr>
              <w:t>Prednisolone or prednisone</w:t>
            </w:r>
          </w:p>
        </w:tc>
      </w:tr>
      <w:tr w:rsidR="002558A5" w:rsidRPr="009C57F0" w14:paraId="32647453" w14:textId="77777777" w:rsidTr="002558A5">
        <w:trPr>
          <w:trHeight w:val="300"/>
        </w:trPr>
        <w:tc>
          <w:tcPr>
            <w:tcW w:w="1785" w:type="dxa"/>
            <w:vMerge/>
            <w:tcBorders>
              <w:left w:val="single" w:sz="2" w:space="0" w:color="auto"/>
              <w:right w:val="single" w:sz="2" w:space="0" w:color="auto"/>
            </w:tcBorders>
          </w:tcPr>
          <w:p w14:paraId="0FC6655E"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492B84F7"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2598CBF4"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71D50968"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14D6DCB6"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11DDE466" w14:textId="77777777" w:rsidR="002558A5" w:rsidRPr="007E6AE4" w:rsidRDefault="002558A5" w:rsidP="004F3B62">
            <w:pPr>
              <w:jc w:val="both"/>
              <w:rPr>
                <w:rFonts w:cstheme="minorHAnsi"/>
                <w:sz w:val="18"/>
                <w:szCs w:val="18"/>
              </w:rPr>
            </w:pPr>
            <w:r w:rsidRPr="007E6AE4">
              <w:rPr>
                <w:rFonts w:asciiTheme="minorHAnsi" w:hAnsiTheme="minorHAnsi" w:cstheme="minorHAnsi"/>
                <w:sz w:val="18"/>
                <w:szCs w:val="18"/>
              </w:rPr>
              <w:t>Corticosteroids, IV dexamethasone - adults with HIV and TB meningitis of any grade, with CD4 count ≤ 200 cells/mm</w:t>
            </w:r>
            <w:r w:rsidRPr="007E6AE4">
              <w:rPr>
                <w:rFonts w:asciiTheme="minorHAnsi" w:hAnsiTheme="minorHAnsi" w:cstheme="minorHAnsi"/>
                <w:sz w:val="18"/>
                <w:szCs w:val="18"/>
                <w:vertAlign w:val="superscript"/>
              </w:rPr>
              <w:t>3</w:t>
            </w:r>
          </w:p>
        </w:tc>
        <w:tc>
          <w:tcPr>
            <w:tcW w:w="1320" w:type="dxa"/>
            <w:tcBorders>
              <w:top w:val="single" w:sz="2" w:space="0" w:color="auto"/>
              <w:left w:val="single" w:sz="2" w:space="0" w:color="auto"/>
              <w:bottom w:val="single" w:sz="2" w:space="0" w:color="auto"/>
              <w:right w:val="single" w:sz="2" w:space="0" w:color="auto"/>
            </w:tcBorders>
          </w:tcPr>
          <w:p w14:paraId="088FCBF7"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Not added</w:t>
            </w:r>
          </w:p>
        </w:tc>
        <w:tc>
          <w:tcPr>
            <w:tcW w:w="1852" w:type="dxa"/>
            <w:tcBorders>
              <w:top w:val="single" w:sz="2" w:space="0" w:color="auto"/>
              <w:left w:val="single" w:sz="2" w:space="0" w:color="auto"/>
              <w:bottom w:val="single" w:sz="2" w:space="0" w:color="auto"/>
              <w:right w:val="single" w:sz="2" w:space="0" w:color="auto"/>
            </w:tcBorders>
          </w:tcPr>
          <w:p w14:paraId="0F906AF8" w14:textId="77777777" w:rsidR="002558A5" w:rsidRDefault="002558A5" w:rsidP="004F3B62">
            <w:pPr>
              <w:rPr>
                <w:sz w:val="18"/>
                <w:szCs w:val="18"/>
                <w:lang w:eastAsia="en-ZA"/>
              </w:rPr>
            </w:pPr>
          </w:p>
        </w:tc>
      </w:tr>
      <w:tr w:rsidR="002558A5" w:rsidRPr="009C57F0" w14:paraId="488108EE" w14:textId="77777777" w:rsidTr="002558A5">
        <w:trPr>
          <w:trHeight w:val="300"/>
        </w:trPr>
        <w:tc>
          <w:tcPr>
            <w:tcW w:w="1785" w:type="dxa"/>
            <w:vMerge/>
            <w:tcBorders>
              <w:left w:val="single" w:sz="2" w:space="0" w:color="auto"/>
              <w:right w:val="single" w:sz="2" w:space="0" w:color="auto"/>
            </w:tcBorders>
          </w:tcPr>
          <w:p w14:paraId="52CF71E3"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7B50F438"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6BB5F19E"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3E031C2E"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185CEC33"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3FDE320D" w14:textId="77777777" w:rsidR="002558A5" w:rsidRPr="007E6AE4" w:rsidRDefault="002558A5" w:rsidP="004F3B62">
            <w:pPr>
              <w:jc w:val="both"/>
              <w:rPr>
                <w:rFonts w:asciiTheme="minorHAnsi" w:hAnsiTheme="minorHAnsi" w:cstheme="minorHAnsi"/>
                <w:sz w:val="18"/>
                <w:szCs w:val="18"/>
              </w:rPr>
            </w:pPr>
            <w:r w:rsidRPr="007E6AE4">
              <w:rPr>
                <w:rFonts w:asciiTheme="minorHAnsi" w:hAnsiTheme="minorHAnsi" w:cstheme="minorHAnsi"/>
                <w:sz w:val="18"/>
                <w:szCs w:val="18"/>
              </w:rPr>
              <w:t>Corticosteroids, oral prednisolone - adults with HIV and TB meningitis of any grade, with CD4 count ≤ 200 cells/mm</w:t>
            </w:r>
            <w:r w:rsidRPr="007E6AE4">
              <w:rPr>
                <w:rFonts w:asciiTheme="minorHAnsi" w:hAnsiTheme="minorHAnsi" w:cstheme="minorHAnsi"/>
                <w:sz w:val="18"/>
                <w:szCs w:val="18"/>
                <w:vertAlign w:val="superscript"/>
              </w:rPr>
              <w:t>3</w:t>
            </w:r>
          </w:p>
        </w:tc>
        <w:tc>
          <w:tcPr>
            <w:tcW w:w="1320" w:type="dxa"/>
            <w:tcBorders>
              <w:top w:val="single" w:sz="2" w:space="0" w:color="auto"/>
              <w:left w:val="single" w:sz="2" w:space="0" w:color="auto"/>
              <w:bottom w:val="single" w:sz="2" w:space="0" w:color="auto"/>
              <w:right w:val="single" w:sz="2" w:space="0" w:color="auto"/>
            </w:tcBorders>
          </w:tcPr>
          <w:p w14:paraId="4A32E82D"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Not added</w:t>
            </w:r>
          </w:p>
        </w:tc>
        <w:tc>
          <w:tcPr>
            <w:tcW w:w="1852" w:type="dxa"/>
            <w:tcBorders>
              <w:top w:val="single" w:sz="2" w:space="0" w:color="auto"/>
              <w:left w:val="single" w:sz="2" w:space="0" w:color="auto"/>
              <w:bottom w:val="single" w:sz="2" w:space="0" w:color="auto"/>
              <w:right w:val="single" w:sz="2" w:space="0" w:color="auto"/>
            </w:tcBorders>
          </w:tcPr>
          <w:p w14:paraId="1E01DCD1" w14:textId="77777777" w:rsidR="002558A5" w:rsidRDefault="002558A5" w:rsidP="004F3B62">
            <w:pPr>
              <w:rPr>
                <w:sz w:val="18"/>
                <w:szCs w:val="18"/>
                <w:lang w:eastAsia="en-ZA"/>
              </w:rPr>
            </w:pPr>
          </w:p>
        </w:tc>
      </w:tr>
      <w:tr w:rsidR="002558A5" w:rsidRPr="009C57F0" w14:paraId="7BB4E8FC" w14:textId="77777777" w:rsidTr="002558A5">
        <w:trPr>
          <w:trHeight w:val="300"/>
        </w:trPr>
        <w:tc>
          <w:tcPr>
            <w:tcW w:w="1785" w:type="dxa"/>
            <w:vMerge/>
            <w:tcBorders>
              <w:left w:val="single" w:sz="2" w:space="0" w:color="auto"/>
              <w:right w:val="single" w:sz="2" w:space="0" w:color="auto"/>
            </w:tcBorders>
          </w:tcPr>
          <w:p w14:paraId="1940657C"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56820369"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54C9CA48"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5C61FEA7"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367325FC"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7A84FBCD" w14:textId="77777777" w:rsidR="002558A5" w:rsidRPr="007E6AE4" w:rsidRDefault="002558A5" w:rsidP="004F3B62">
            <w:pPr>
              <w:jc w:val="both"/>
              <w:rPr>
                <w:rFonts w:asciiTheme="minorHAnsi" w:hAnsiTheme="minorHAnsi" w:cstheme="minorHAnsi"/>
                <w:sz w:val="18"/>
                <w:szCs w:val="18"/>
              </w:rPr>
            </w:pPr>
            <w:r w:rsidRPr="007E6AE4">
              <w:rPr>
                <w:rFonts w:asciiTheme="minorHAnsi" w:hAnsiTheme="minorHAnsi" w:cstheme="minorHAnsi"/>
                <w:sz w:val="18"/>
                <w:szCs w:val="18"/>
              </w:rPr>
              <w:t>Corticosteroids, IV dexamethasone - adults with HIV and TB meningitis of any grade, with CD4 count &gt; 200 cells/mm</w:t>
            </w:r>
            <w:r w:rsidRPr="007E6AE4">
              <w:rPr>
                <w:rFonts w:asciiTheme="minorHAnsi" w:hAnsiTheme="minorHAnsi" w:cstheme="minorHAnsi"/>
                <w:sz w:val="18"/>
                <w:szCs w:val="18"/>
                <w:vertAlign w:val="superscript"/>
              </w:rPr>
              <w:t>3</w:t>
            </w:r>
            <w:r w:rsidRPr="007E6AE4">
              <w:rPr>
                <w:rFonts w:asciiTheme="minorHAnsi" w:hAnsiTheme="minorHAnsi" w:cstheme="minorHAnsi"/>
                <w:sz w:val="18"/>
                <w:szCs w:val="18"/>
              </w:rPr>
              <w:t>:</w:t>
            </w:r>
          </w:p>
        </w:tc>
        <w:tc>
          <w:tcPr>
            <w:tcW w:w="1320" w:type="dxa"/>
            <w:tcBorders>
              <w:top w:val="single" w:sz="2" w:space="0" w:color="auto"/>
              <w:left w:val="single" w:sz="2" w:space="0" w:color="auto"/>
              <w:bottom w:val="single" w:sz="2" w:space="0" w:color="auto"/>
              <w:right w:val="single" w:sz="2" w:space="0" w:color="auto"/>
            </w:tcBorders>
          </w:tcPr>
          <w:p w14:paraId="5ABCDDB5"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1A925ADF" w14:textId="77777777" w:rsidR="002558A5" w:rsidRDefault="002558A5" w:rsidP="004F3B62">
            <w:pPr>
              <w:rPr>
                <w:sz w:val="18"/>
                <w:szCs w:val="18"/>
                <w:lang w:eastAsia="en-ZA"/>
              </w:rPr>
            </w:pPr>
            <w:r>
              <w:rPr>
                <w:sz w:val="18"/>
                <w:szCs w:val="18"/>
                <w:lang w:eastAsia="en-ZA"/>
              </w:rPr>
              <w:t>N</w:t>
            </w:r>
          </w:p>
        </w:tc>
      </w:tr>
      <w:tr w:rsidR="002558A5" w:rsidRPr="009C57F0" w14:paraId="54454ED1" w14:textId="77777777" w:rsidTr="002558A5">
        <w:trPr>
          <w:trHeight w:val="300"/>
        </w:trPr>
        <w:tc>
          <w:tcPr>
            <w:tcW w:w="1785" w:type="dxa"/>
            <w:vMerge/>
            <w:tcBorders>
              <w:left w:val="single" w:sz="2" w:space="0" w:color="auto"/>
              <w:bottom w:val="single" w:sz="2" w:space="0" w:color="auto"/>
              <w:right w:val="single" w:sz="2" w:space="0" w:color="auto"/>
            </w:tcBorders>
          </w:tcPr>
          <w:p w14:paraId="665B12CA"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4EECCA57"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6D1B4837"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4AAE534D"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1CBE8B6A"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54F71E33" w14:textId="77777777" w:rsidR="002558A5" w:rsidRPr="007E6AE4" w:rsidRDefault="002558A5" w:rsidP="004F3B62">
            <w:pPr>
              <w:jc w:val="both"/>
              <w:rPr>
                <w:rFonts w:asciiTheme="minorHAnsi" w:hAnsiTheme="minorHAnsi" w:cstheme="minorHAnsi"/>
                <w:sz w:val="18"/>
                <w:szCs w:val="18"/>
              </w:rPr>
            </w:pPr>
            <w:r w:rsidRPr="007E6AE4">
              <w:rPr>
                <w:rFonts w:asciiTheme="minorHAnsi" w:hAnsiTheme="minorHAnsi" w:cstheme="minorHAnsi"/>
                <w:sz w:val="18"/>
                <w:szCs w:val="18"/>
              </w:rPr>
              <w:t>Corticosteroids, oral prednisolone - adults with HIV and TB meningitis of any grade, with CD4 count &gt; 200 cells/mm</w:t>
            </w:r>
            <w:r w:rsidRPr="007E6AE4">
              <w:rPr>
                <w:rFonts w:asciiTheme="minorHAnsi" w:hAnsiTheme="minorHAnsi" w:cstheme="minorHAnsi"/>
                <w:sz w:val="18"/>
                <w:szCs w:val="18"/>
                <w:vertAlign w:val="superscript"/>
              </w:rPr>
              <w:t>3</w:t>
            </w:r>
          </w:p>
        </w:tc>
        <w:tc>
          <w:tcPr>
            <w:tcW w:w="1320" w:type="dxa"/>
            <w:tcBorders>
              <w:top w:val="single" w:sz="2" w:space="0" w:color="auto"/>
              <w:left w:val="single" w:sz="2" w:space="0" w:color="auto"/>
              <w:bottom w:val="single" w:sz="2" w:space="0" w:color="auto"/>
              <w:right w:val="single" w:sz="2" w:space="0" w:color="auto"/>
            </w:tcBorders>
          </w:tcPr>
          <w:p w14:paraId="274E6950"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062AF34A" w14:textId="77777777" w:rsidR="002558A5" w:rsidRPr="007E6AE4" w:rsidRDefault="002558A5" w:rsidP="004F3B62">
            <w:pPr>
              <w:rPr>
                <w:rFonts w:asciiTheme="minorHAnsi" w:hAnsiTheme="minorHAnsi" w:cstheme="minorHAnsi"/>
                <w:sz w:val="18"/>
                <w:szCs w:val="18"/>
                <w:lang w:eastAsia="en-ZA"/>
              </w:rPr>
            </w:pPr>
            <w:r w:rsidRPr="007E6AE4">
              <w:rPr>
                <w:rFonts w:asciiTheme="minorHAnsi" w:hAnsiTheme="minorHAnsi" w:cstheme="minorHAnsi"/>
                <w:sz w:val="18"/>
                <w:szCs w:val="18"/>
                <w:lang w:eastAsia="en-ZA"/>
              </w:rPr>
              <w:t xml:space="preserve">Yes </w:t>
            </w:r>
          </w:p>
          <w:p w14:paraId="38C40D77" w14:textId="77777777" w:rsidR="002558A5" w:rsidRDefault="002558A5" w:rsidP="004F3B62">
            <w:pPr>
              <w:rPr>
                <w:sz w:val="18"/>
                <w:szCs w:val="18"/>
                <w:lang w:eastAsia="en-ZA"/>
              </w:rPr>
            </w:pPr>
            <w:r w:rsidRPr="007E6AE4">
              <w:rPr>
                <w:rFonts w:asciiTheme="minorHAnsi" w:hAnsiTheme="minorHAnsi" w:cstheme="minorHAnsi"/>
                <w:sz w:val="18"/>
                <w:szCs w:val="18"/>
                <w:lang w:eastAsia="en-ZA"/>
              </w:rPr>
              <w:t>Prednisolone or prednisone</w:t>
            </w:r>
          </w:p>
        </w:tc>
      </w:tr>
      <w:tr w:rsidR="002558A5" w:rsidRPr="009C57F0" w14:paraId="37009CC5" w14:textId="77777777" w:rsidTr="002558A5">
        <w:trPr>
          <w:trHeight w:val="300"/>
        </w:trPr>
        <w:tc>
          <w:tcPr>
            <w:tcW w:w="1785" w:type="dxa"/>
            <w:vMerge w:val="restart"/>
            <w:tcBorders>
              <w:left w:val="single" w:sz="2" w:space="0" w:color="auto"/>
              <w:right w:val="single" w:sz="2" w:space="0" w:color="auto"/>
            </w:tcBorders>
          </w:tcPr>
          <w:p w14:paraId="01ED97CC" w14:textId="77777777" w:rsidR="002558A5" w:rsidRPr="002558A5" w:rsidRDefault="002558A5" w:rsidP="002558A5">
            <w:pPr>
              <w:widowControl w:val="0"/>
              <w:autoSpaceDE w:val="0"/>
              <w:autoSpaceDN w:val="0"/>
              <w:adjustRightInd w:val="0"/>
              <w:rPr>
                <w:bCs/>
                <w:spacing w:val="-4"/>
                <w:sz w:val="18"/>
                <w:szCs w:val="18"/>
                <w:lang w:val="en-GB"/>
              </w:rPr>
            </w:pPr>
            <w:r w:rsidRPr="002558A5">
              <w:rPr>
                <w:bCs/>
                <w:spacing w:val="-4"/>
                <w:sz w:val="18"/>
                <w:szCs w:val="18"/>
                <w:lang w:val="en-GB"/>
              </w:rPr>
              <w:t>26.10.2 Rifampicin resistant, Pre-XDR &amp; XDR TB</w:t>
            </w:r>
          </w:p>
        </w:tc>
        <w:tc>
          <w:tcPr>
            <w:tcW w:w="960" w:type="dxa"/>
            <w:tcBorders>
              <w:top w:val="single" w:sz="2" w:space="0" w:color="auto"/>
              <w:left w:val="single" w:sz="2" w:space="0" w:color="auto"/>
              <w:bottom w:val="single" w:sz="2" w:space="0" w:color="auto"/>
              <w:right w:val="single" w:sz="2" w:space="0" w:color="auto"/>
            </w:tcBorders>
          </w:tcPr>
          <w:p w14:paraId="12E527DB"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7C36BF9E"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5B62170B"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5D1AEA92"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6CA5BA41" w14:textId="77777777" w:rsidR="002558A5" w:rsidRPr="008114DC" w:rsidRDefault="002558A5" w:rsidP="004F3B62">
            <w:pPr>
              <w:rPr>
                <w:rFonts w:asciiTheme="minorHAnsi" w:hAnsiTheme="minorHAnsi" w:cstheme="minorHAnsi"/>
                <w:sz w:val="18"/>
                <w:szCs w:val="18"/>
              </w:rPr>
            </w:pPr>
            <w:r w:rsidRPr="008114DC">
              <w:rPr>
                <w:rFonts w:asciiTheme="minorHAnsi" w:hAnsiTheme="minorHAnsi" w:cstheme="minorHAnsi"/>
                <w:sz w:val="18"/>
                <w:szCs w:val="18"/>
              </w:rPr>
              <w:t>Gabapentin - Linezolid-induced peripheral neuropathy</w:t>
            </w:r>
          </w:p>
        </w:tc>
        <w:tc>
          <w:tcPr>
            <w:tcW w:w="1320" w:type="dxa"/>
            <w:tcBorders>
              <w:top w:val="single" w:sz="2" w:space="0" w:color="auto"/>
              <w:left w:val="single" w:sz="2" w:space="0" w:color="auto"/>
              <w:bottom w:val="single" w:sz="2" w:space="0" w:color="auto"/>
              <w:right w:val="single" w:sz="2" w:space="0" w:color="auto"/>
            </w:tcBorders>
          </w:tcPr>
          <w:p w14:paraId="2CE739F0"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Not added</w:t>
            </w:r>
          </w:p>
        </w:tc>
        <w:tc>
          <w:tcPr>
            <w:tcW w:w="1852" w:type="dxa"/>
            <w:tcBorders>
              <w:top w:val="single" w:sz="2" w:space="0" w:color="auto"/>
              <w:left w:val="single" w:sz="2" w:space="0" w:color="auto"/>
              <w:bottom w:val="single" w:sz="2" w:space="0" w:color="auto"/>
              <w:right w:val="single" w:sz="2" w:space="0" w:color="auto"/>
            </w:tcBorders>
          </w:tcPr>
          <w:p w14:paraId="3DA67C70" w14:textId="77777777" w:rsidR="002558A5" w:rsidRPr="007E6AE4" w:rsidRDefault="002558A5" w:rsidP="004F3B62">
            <w:pPr>
              <w:rPr>
                <w:rFonts w:cstheme="minorHAnsi"/>
                <w:sz w:val="18"/>
                <w:szCs w:val="18"/>
                <w:lang w:eastAsia="en-ZA"/>
              </w:rPr>
            </w:pPr>
          </w:p>
        </w:tc>
      </w:tr>
      <w:tr w:rsidR="002558A5" w:rsidRPr="009C57F0" w14:paraId="32A46813" w14:textId="77777777" w:rsidTr="002558A5">
        <w:trPr>
          <w:trHeight w:val="300"/>
        </w:trPr>
        <w:tc>
          <w:tcPr>
            <w:tcW w:w="1785" w:type="dxa"/>
            <w:vMerge/>
            <w:tcBorders>
              <w:left w:val="single" w:sz="2" w:space="0" w:color="auto"/>
              <w:right w:val="single" w:sz="2" w:space="0" w:color="auto"/>
            </w:tcBorders>
          </w:tcPr>
          <w:p w14:paraId="2D8B015E"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48C037C8" w14:textId="77777777" w:rsidR="002558A5" w:rsidRPr="00BF603E" w:rsidRDefault="002558A5" w:rsidP="004F3B62">
            <w:pPr>
              <w:jc w:val="center"/>
              <w:rPr>
                <w:rFonts w:ascii="Haettenschweiler" w:hAnsi="Haettenschweiler" w:cstheme="minorHAnsi"/>
                <w:spacing w:val="2"/>
                <w:sz w:val="18"/>
                <w:szCs w:val="18"/>
                <w:lang w:eastAsia="en-ZA"/>
              </w:rPr>
            </w:pPr>
          </w:p>
        </w:tc>
        <w:tc>
          <w:tcPr>
            <w:tcW w:w="795" w:type="dxa"/>
            <w:tcBorders>
              <w:top w:val="single" w:sz="2" w:space="0" w:color="auto"/>
              <w:left w:val="single" w:sz="2" w:space="0" w:color="auto"/>
              <w:bottom w:val="single" w:sz="2" w:space="0" w:color="auto"/>
              <w:right w:val="single" w:sz="2" w:space="0" w:color="auto"/>
            </w:tcBorders>
          </w:tcPr>
          <w:p w14:paraId="1128DC2F" w14:textId="66005538" w:rsidR="002558A5" w:rsidRPr="00BF603E" w:rsidRDefault="00ED4993"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6793B975" w14:textId="77777777" w:rsidR="002558A5" w:rsidRPr="00BF603E" w:rsidRDefault="002558A5" w:rsidP="004F3B62">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293EBB29" w14:textId="11A38B67" w:rsidR="002558A5" w:rsidRPr="00BF603E" w:rsidRDefault="00ED4993" w:rsidP="00ED4993">
            <w:pPr>
              <w:jc w:val="center"/>
              <w:rPr>
                <w:rFonts w:cstheme="minorHAnsi"/>
                <w:spacing w:val="2"/>
                <w:sz w:val="18"/>
                <w:szCs w:val="18"/>
                <w:lang w:eastAsia="en-ZA"/>
              </w:rPr>
            </w:pPr>
            <w:r>
              <w:rPr>
                <w:rFonts w:ascii="Haettenschweiler" w:hAnsi="Haettenschweiler" w:cstheme="minorHAnsi"/>
                <w:spacing w:val="2"/>
                <w:sz w:val="18"/>
                <w:szCs w:val="18"/>
                <w:lang w:eastAsia="en-ZA"/>
              </w:rPr>
              <w:t>√</w:t>
            </w:r>
          </w:p>
        </w:tc>
        <w:tc>
          <w:tcPr>
            <w:tcW w:w="1815" w:type="dxa"/>
            <w:tcBorders>
              <w:top w:val="single" w:sz="2" w:space="0" w:color="auto"/>
              <w:left w:val="single" w:sz="2" w:space="0" w:color="auto"/>
              <w:bottom w:val="single" w:sz="2" w:space="0" w:color="auto"/>
              <w:right w:val="single" w:sz="2" w:space="0" w:color="auto"/>
            </w:tcBorders>
          </w:tcPr>
          <w:p w14:paraId="669EDED2" w14:textId="77777777" w:rsidR="002558A5" w:rsidRPr="008114DC" w:rsidRDefault="002558A5" w:rsidP="004F3B62">
            <w:pPr>
              <w:rPr>
                <w:rFonts w:cstheme="minorHAnsi"/>
                <w:sz w:val="18"/>
                <w:szCs w:val="18"/>
              </w:rPr>
            </w:pPr>
            <w:proofErr w:type="spellStart"/>
            <w:r>
              <w:rPr>
                <w:rFonts w:asciiTheme="minorHAnsi" w:hAnsiTheme="minorHAnsi" w:cstheme="minorHAnsi"/>
                <w:sz w:val="18"/>
                <w:szCs w:val="18"/>
              </w:rPr>
              <w:t>Pregabalin</w:t>
            </w:r>
            <w:proofErr w:type="spellEnd"/>
            <w:r w:rsidRPr="008114DC">
              <w:rPr>
                <w:rFonts w:asciiTheme="minorHAnsi" w:hAnsiTheme="minorHAnsi" w:cstheme="minorHAnsi"/>
                <w:sz w:val="18"/>
                <w:szCs w:val="18"/>
              </w:rPr>
              <w:t xml:space="preserve"> - Linezolid-induced peripheral neuropathy</w:t>
            </w:r>
          </w:p>
        </w:tc>
        <w:tc>
          <w:tcPr>
            <w:tcW w:w="1320" w:type="dxa"/>
            <w:tcBorders>
              <w:top w:val="single" w:sz="2" w:space="0" w:color="auto"/>
              <w:left w:val="single" w:sz="2" w:space="0" w:color="auto"/>
              <w:bottom w:val="single" w:sz="2" w:space="0" w:color="auto"/>
              <w:right w:val="single" w:sz="2" w:space="0" w:color="auto"/>
            </w:tcBorders>
          </w:tcPr>
          <w:p w14:paraId="35D237FC"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Not added</w:t>
            </w:r>
          </w:p>
          <w:p w14:paraId="77D710B4" w14:textId="659ECBDC" w:rsidR="00ED4993" w:rsidRDefault="00ED4993" w:rsidP="004F3B62">
            <w:pPr>
              <w:jc w:val="both"/>
              <w:rPr>
                <w:rFonts w:cstheme="minorHAnsi"/>
                <w:bCs/>
                <w:spacing w:val="2"/>
                <w:sz w:val="18"/>
                <w:szCs w:val="18"/>
                <w:lang w:eastAsia="en-ZA"/>
              </w:rPr>
            </w:pPr>
            <w:r>
              <w:rPr>
                <w:rFonts w:cstheme="minorHAnsi"/>
                <w:bCs/>
                <w:spacing w:val="2"/>
                <w:sz w:val="18"/>
                <w:szCs w:val="18"/>
                <w:lang w:eastAsia="en-ZA"/>
              </w:rPr>
              <w:t>(on T&amp;Q EML)</w:t>
            </w:r>
          </w:p>
        </w:tc>
        <w:tc>
          <w:tcPr>
            <w:tcW w:w="1852" w:type="dxa"/>
            <w:tcBorders>
              <w:top w:val="single" w:sz="2" w:space="0" w:color="auto"/>
              <w:left w:val="single" w:sz="2" w:space="0" w:color="auto"/>
              <w:bottom w:val="single" w:sz="2" w:space="0" w:color="auto"/>
              <w:right w:val="single" w:sz="2" w:space="0" w:color="auto"/>
            </w:tcBorders>
          </w:tcPr>
          <w:p w14:paraId="10A8B13F" w14:textId="77777777" w:rsidR="002558A5" w:rsidRPr="007E6AE4" w:rsidRDefault="002558A5" w:rsidP="004F3B62">
            <w:pPr>
              <w:rPr>
                <w:rFonts w:cstheme="minorHAnsi"/>
                <w:sz w:val="18"/>
                <w:szCs w:val="18"/>
                <w:lang w:eastAsia="en-ZA"/>
              </w:rPr>
            </w:pPr>
          </w:p>
        </w:tc>
      </w:tr>
      <w:tr w:rsidR="002558A5" w:rsidRPr="009C57F0" w14:paraId="50EE03B5" w14:textId="77777777" w:rsidTr="002558A5">
        <w:trPr>
          <w:trHeight w:val="300"/>
        </w:trPr>
        <w:tc>
          <w:tcPr>
            <w:tcW w:w="1785" w:type="dxa"/>
            <w:vMerge/>
            <w:tcBorders>
              <w:left w:val="single" w:sz="2" w:space="0" w:color="auto"/>
              <w:right w:val="single" w:sz="2" w:space="0" w:color="auto"/>
            </w:tcBorders>
          </w:tcPr>
          <w:p w14:paraId="68395E7E"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7BEAED73"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7EA44145" w14:textId="77777777" w:rsidR="002558A5" w:rsidRPr="00BF603E" w:rsidRDefault="002558A5" w:rsidP="004F3B62">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7E68F4DD" w14:textId="77777777" w:rsidR="002558A5" w:rsidRPr="00BF603E" w:rsidRDefault="002558A5" w:rsidP="004F3B62">
            <w:pPr>
              <w:jc w:val="center"/>
              <w:rPr>
                <w:rFonts w:cstheme="minorHAnsi"/>
                <w:spacing w:val="2"/>
                <w:sz w:val="18"/>
                <w:szCs w:val="18"/>
                <w:lang w:eastAsia="en-ZA"/>
              </w:rPr>
            </w:pPr>
            <w:r>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1B86CBC8"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1D44771F" w14:textId="77777777" w:rsidR="002558A5" w:rsidRDefault="002558A5" w:rsidP="004F3B62">
            <w:pPr>
              <w:rPr>
                <w:rFonts w:cstheme="minorHAnsi"/>
                <w:sz w:val="18"/>
                <w:szCs w:val="18"/>
              </w:rPr>
            </w:pPr>
            <w:proofErr w:type="spellStart"/>
            <w:r>
              <w:rPr>
                <w:rFonts w:cstheme="minorHAnsi"/>
                <w:sz w:val="18"/>
                <w:szCs w:val="18"/>
              </w:rPr>
              <w:t>Delamanid</w:t>
            </w:r>
            <w:proofErr w:type="spellEnd"/>
            <w:r w:rsidRPr="008114DC">
              <w:rPr>
                <w:rFonts w:asciiTheme="minorHAnsi" w:hAnsiTheme="minorHAnsi" w:cstheme="minorHAnsi"/>
                <w:sz w:val="18"/>
                <w:szCs w:val="18"/>
              </w:rPr>
              <w:t>- anti-tuberculosis medicines used in RR- and Pre-XDR-TB individualised regimens</w:t>
            </w:r>
          </w:p>
        </w:tc>
        <w:tc>
          <w:tcPr>
            <w:tcW w:w="1320" w:type="dxa"/>
            <w:tcBorders>
              <w:top w:val="single" w:sz="2" w:space="0" w:color="auto"/>
              <w:left w:val="single" w:sz="2" w:space="0" w:color="auto"/>
              <w:bottom w:val="single" w:sz="2" w:space="0" w:color="auto"/>
              <w:right w:val="single" w:sz="2" w:space="0" w:color="auto"/>
            </w:tcBorders>
          </w:tcPr>
          <w:p w14:paraId="669AB454"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5804F313" w14:textId="77777777" w:rsidR="002558A5" w:rsidRPr="007E6AE4" w:rsidRDefault="002558A5" w:rsidP="004F3B62">
            <w:pPr>
              <w:rPr>
                <w:rFonts w:cstheme="minorHAnsi"/>
                <w:sz w:val="18"/>
                <w:szCs w:val="18"/>
                <w:lang w:eastAsia="en-ZA"/>
              </w:rPr>
            </w:pPr>
            <w:r>
              <w:rPr>
                <w:rFonts w:cstheme="minorHAnsi"/>
                <w:sz w:val="18"/>
                <w:szCs w:val="18"/>
                <w:lang w:eastAsia="en-ZA"/>
              </w:rPr>
              <w:t>N</w:t>
            </w:r>
          </w:p>
        </w:tc>
      </w:tr>
      <w:tr w:rsidR="002558A5" w:rsidRPr="009C57F0" w14:paraId="777551AD" w14:textId="77777777" w:rsidTr="002558A5">
        <w:trPr>
          <w:trHeight w:val="300"/>
        </w:trPr>
        <w:tc>
          <w:tcPr>
            <w:tcW w:w="1785" w:type="dxa"/>
            <w:vMerge/>
            <w:tcBorders>
              <w:left w:val="single" w:sz="2" w:space="0" w:color="auto"/>
              <w:bottom w:val="single" w:sz="2" w:space="0" w:color="auto"/>
              <w:right w:val="single" w:sz="2" w:space="0" w:color="auto"/>
            </w:tcBorders>
          </w:tcPr>
          <w:p w14:paraId="56110E7E" w14:textId="77777777" w:rsidR="002558A5" w:rsidRDefault="002558A5" w:rsidP="004F3B62">
            <w:pPr>
              <w:widowControl w:val="0"/>
              <w:autoSpaceDE w:val="0"/>
              <w:autoSpaceDN w:val="0"/>
              <w:adjustRightInd w:val="0"/>
              <w:jc w:val="both"/>
              <w:rPr>
                <w:b/>
                <w:bCs/>
                <w:spacing w:val="-4"/>
                <w:sz w:val="18"/>
                <w:szCs w:val="18"/>
                <w:lang w:val="en-GB"/>
              </w:rPr>
            </w:pPr>
          </w:p>
        </w:tc>
        <w:tc>
          <w:tcPr>
            <w:tcW w:w="960" w:type="dxa"/>
            <w:tcBorders>
              <w:top w:val="single" w:sz="2" w:space="0" w:color="auto"/>
              <w:left w:val="single" w:sz="2" w:space="0" w:color="auto"/>
              <w:bottom w:val="single" w:sz="2" w:space="0" w:color="auto"/>
              <w:right w:val="single" w:sz="2" w:space="0" w:color="auto"/>
            </w:tcBorders>
          </w:tcPr>
          <w:p w14:paraId="6765EC82" w14:textId="77777777" w:rsidR="002558A5" w:rsidRDefault="002558A5" w:rsidP="004F3B62">
            <w:pPr>
              <w:jc w:val="center"/>
            </w:pPr>
            <w:r w:rsidRPr="005D6B8C">
              <w:rPr>
                <w:rFonts w:ascii="Haettenschweiler" w:hAnsi="Haettenschweiler" w:cstheme="minorHAnsi"/>
                <w:spacing w:val="2"/>
                <w:sz w:val="18"/>
                <w:szCs w:val="18"/>
                <w:lang w:eastAsia="en-ZA"/>
              </w:rPr>
              <w:t>√</w:t>
            </w:r>
          </w:p>
        </w:tc>
        <w:tc>
          <w:tcPr>
            <w:tcW w:w="795" w:type="dxa"/>
            <w:tcBorders>
              <w:top w:val="single" w:sz="2" w:space="0" w:color="auto"/>
              <w:left w:val="single" w:sz="2" w:space="0" w:color="auto"/>
              <w:bottom w:val="single" w:sz="2" w:space="0" w:color="auto"/>
              <w:right w:val="single" w:sz="2" w:space="0" w:color="auto"/>
            </w:tcBorders>
          </w:tcPr>
          <w:p w14:paraId="4C2F3747" w14:textId="77777777" w:rsidR="002558A5" w:rsidRDefault="002558A5" w:rsidP="00ED4993">
            <w:pPr>
              <w:jc w:val="center"/>
            </w:pPr>
            <w:r w:rsidRPr="005D6B8C">
              <w:rPr>
                <w:rFonts w:ascii="Haettenschweiler" w:hAnsi="Haettenschweiler" w:cstheme="minorHAnsi"/>
                <w:spacing w:val="2"/>
                <w:sz w:val="18"/>
                <w:szCs w:val="18"/>
                <w:lang w:eastAsia="en-ZA"/>
              </w:rPr>
              <w:t>√</w:t>
            </w:r>
          </w:p>
        </w:tc>
        <w:tc>
          <w:tcPr>
            <w:tcW w:w="1050" w:type="dxa"/>
            <w:tcBorders>
              <w:top w:val="single" w:sz="2" w:space="0" w:color="auto"/>
              <w:left w:val="single" w:sz="2" w:space="0" w:color="auto"/>
              <w:bottom w:val="single" w:sz="2" w:space="0" w:color="auto"/>
              <w:right w:val="single" w:sz="2" w:space="0" w:color="auto"/>
            </w:tcBorders>
          </w:tcPr>
          <w:p w14:paraId="4A6888E4" w14:textId="47F165B3" w:rsidR="002558A5" w:rsidRPr="00BF603E" w:rsidRDefault="00FE3DE3" w:rsidP="00ED4993">
            <w:pPr>
              <w:jc w:val="center"/>
              <w:rPr>
                <w:rFonts w:cstheme="minorHAnsi"/>
                <w:spacing w:val="2"/>
                <w:sz w:val="18"/>
                <w:szCs w:val="18"/>
                <w:lang w:eastAsia="en-ZA"/>
              </w:rPr>
            </w:pPr>
            <w:r w:rsidRPr="005D6B8C">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27587476" w14:textId="77777777" w:rsidR="002558A5" w:rsidRPr="00BF603E" w:rsidRDefault="002558A5" w:rsidP="004F3B62">
            <w:pPr>
              <w:jc w:val="both"/>
              <w:rPr>
                <w:rFonts w:cstheme="minorHAnsi"/>
                <w:spacing w:val="2"/>
                <w:sz w:val="18"/>
                <w:szCs w:val="18"/>
                <w:lang w:eastAsia="en-ZA"/>
              </w:rPr>
            </w:pPr>
          </w:p>
        </w:tc>
        <w:tc>
          <w:tcPr>
            <w:tcW w:w="1815" w:type="dxa"/>
            <w:tcBorders>
              <w:top w:val="single" w:sz="2" w:space="0" w:color="auto"/>
              <w:left w:val="single" w:sz="2" w:space="0" w:color="auto"/>
              <w:bottom w:val="single" w:sz="2" w:space="0" w:color="auto"/>
              <w:right w:val="single" w:sz="2" w:space="0" w:color="auto"/>
            </w:tcBorders>
          </w:tcPr>
          <w:p w14:paraId="0778A059" w14:textId="77777777" w:rsidR="002558A5" w:rsidRPr="008114DC" w:rsidRDefault="002558A5" w:rsidP="004F3B62">
            <w:pPr>
              <w:rPr>
                <w:rFonts w:asciiTheme="minorHAnsi" w:hAnsiTheme="minorHAnsi" w:cstheme="minorHAnsi"/>
                <w:sz w:val="18"/>
                <w:szCs w:val="18"/>
              </w:rPr>
            </w:pPr>
            <w:r w:rsidRPr="008114DC">
              <w:rPr>
                <w:rFonts w:asciiTheme="minorHAnsi" w:hAnsiTheme="minorHAnsi" w:cstheme="minorHAnsi"/>
                <w:sz w:val="18"/>
                <w:szCs w:val="18"/>
              </w:rPr>
              <w:t>Para-</w:t>
            </w:r>
            <w:proofErr w:type="spellStart"/>
            <w:r w:rsidRPr="008114DC">
              <w:rPr>
                <w:rFonts w:asciiTheme="minorHAnsi" w:hAnsiTheme="minorHAnsi" w:cstheme="minorHAnsi"/>
                <w:sz w:val="18"/>
                <w:szCs w:val="18"/>
              </w:rPr>
              <w:t>aminosalicylic</w:t>
            </w:r>
            <w:proofErr w:type="spellEnd"/>
            <w:r w:rsidRPr="008114DC">
              <w:rPr>
                <w:rFonts w:asciiTheme="minorHAnsi" w:hAnsiTheme="minorHAnsi" w:cstheme="minorHAnsi"/>
                <w:sz w:val="18"/>
                <w:szCs w:val="18"/>
              </w:rPr>
              <w:t xml:space="preserve"> acid (PAS) - anti-tuberculosis medicines used in RR- and Pre-XDR-TB individualised regimens</w:t>
            </w:r>
          </w:p>
        </w:tc>
        <w:tc>
          <w:tcPr>
            <w:tcW w:w="1320" w:type="dxa"/>
            <w:tcBorders>
              <w:top w:val="single" w:sz="2" w:space="0" w:color="auto"/>
              <w:left w:val="single" w:sz="2" w:space="0" w:color="auto"/>
              <w:bottom w:val="single" w:sz="2" w:space="0" w:color="auto"/>
              <w:right w:val="single" w:sz="2" w:space="0" w:color="auto"/>
            </w:tcBorders>
          </w:tcPr>
          <w:p w14:paraId="39AC22C4" w14:textId="77777777" w:rsidR="002558A5" w:rsidRDefault="002558A5" w:rsidP="004F3B62">
            <w:pPr>
              <w:jc w:val="both"/>
              <w:rPr>
                <w:rFonts w:cstheme="minorHAnsi"/>
                <w:bCs/>
                <w:spacing w:val="2"/>
                <w:sz w:val="18"/>
                <w:szCs w:val="18"/>
                <w:lang w:eastAsia="en-ZA"/>
              </w:rPr>
            </w:pPr>
            <w:r>
              <w:rPr>
                <w:rFonts w:cstheme="minorHAnsi"/>
                <w:bCs/>
                <w:spacing w:val="2"/>
                <w:sz w:val="18"/>
                <w:szCs w:val="18"/>
                <w:lang w:eastAsia="en-ZA"/>
              </w:rPr>
              <w:t>Added</w:t>
            </w:r>
          </w:p>
        </w:tc>
        <w:tc>
          <w:tcPr>
            <w:tcW w:w="1852" w:type="dxa"/>
            <w:tcBorders>
              <w:top w:val="single" w:sz="2" w:space="0" w:color="auto"/>
              <w:left w:val="single" w:sz="2" w:space="0" w:color="auto"/>
              <w:bottom w:val="single" w:sz="2" w:space="0" w:color="auto"/>
              <w:right w:val="single" w:sz="2" w:space="0" w:color="auto"/>
            </w:tcBorders>
          </w:tcPr>
          <w:p w14:paraId="1BBE8808" w14:textId="77777777" w:rsidR="002558A5" w:rsidRPr="007E6AE4" w:rsidRDefault="002558A5" w:rsidP="004F3B62">
            <w:pPr>
              <w:rPr>
                <w:rFonts w:cstheme="minorHAnsi"/>
                <w:sz w:val="18"/>
                <w:szCs w:val="18"/>
                <w:lang w:eastAsia="en-ZA"/>
              </w:rPr>
            </w:pPr>
            <w:r>
              <w:rPr>
                <w:rFonts w:cstheme="minorHAnsi"/>
                <w:sz w:val="18"/>
                <w:szCs w:val="18"/>
                <w:lang w:eastAsia="en-ZA"/>
              </w:rPr>
              <w:t>N</w:t>
            </w:r>
          </w:p>
        </w:tc>
      </w:tr>
    </w:tbl>
    <w:p w14:paraId="79E91BD7" w14:textId="23207F64" w:rsidR="0FF60583" w:rsidRDefault="0FF60583" w:rsidP="2F89D8DF">
      <w:pPr>
        <w:spacing w:after="0" w:line="240" w:lineRule="auto"/>
      </w:pPr>
      <w:r w:rsidRPr="2F89D8DF">
        <w:t>*</w:t>
      </w:r>
      <w:r w:rsidRPr="2F89D8DF">
        <w:rPr>
          <w:sz w:val="20"/>
          <w:szCs w:val="20"/>
        </w:rPr>
        <w:t>Therapeutic Interchange</w:t>
      </w:r>
    </w:p>
    <w:p w14:paraId="2BDE8B39" w14:textId="77777777" w:rsidR="002129DE" w:rsidRDefault="002129DE" w:rsidP="00E10289">
      <w:pPr>
        <w:pStyle w:val="Heading2"/>
        <w:rPr>
          <w:rStyle w:val="Heading1Char"/>
          <w:rFonts w:ascii="Arial" w:hAnsi="Arial" w:cs="Arial"/>
          <w:b/>
          <w:color w:val="538135" w:themeColor="accent6" w:themeShade="BF"/>
          <w:sz w:val="28"/>
          <w:szCs w:val="28"/>
        </w:rPr>
      </w:pPr>
    </w:p>
    <w:p w14:paraId="378BD043" w14:textId="77777777" w:rsidR="00E10289" w:rsidRDefault="00BF603E" w:rsidP="00E10289">
      <w:pPr>
        <w:pStyle w:val="Heading2"/>
        <w:rPr>
          <w:rStyle w:val="Heading1Char"/>
          <w:rFonts w:ascii="Arial" w:hAnsi="Arial" w:cs="Arial"/>
          <w:b/>
          <w:color w:val="538135" w:themeColor="accent6" w:themeShade="BF"/>
          <w:sz w:val="28"/>
          <w:szCs w:val="28"/>
        </w:rPr>
      </w:pPr>
      <w:r w:rsidRPr="0067509A">
        <w:rPr>
          <w:rStyle w:val="Heading1Char"/>
          <w:rFonts w:ascii="Arial" w:hAnsi="Arial" w:cs="Arial"/>
          <w:b/>
          <w:color w:val="538135" w:themeColor="accent6" w:themeShade="BF"/>
          <w:sz w:val="28"/>
          <w:szCs w:val="28"/>
        </w:rPr>
        <w:t>Report V</w:t>
      </w:r>
      <w:r w:rsidR="00E10289">
        <w:rPr>
          <w:rStyle w:val="Heading1Char"/>
          <w:rFonts w:ascii="Arial" w:hAnsi="Arial" w:cs="Arial"/>
          <w:b/>
          <w:color w:val="538135" w:themeColor="accent6" w:themeShade="BF"/>
          <w:sz w:val="28"/>
          <w:szCs w:val="28"/>
        </w:rPr>
        <w:t>1</w:t>
      </w:r>
      <w:r w:rsidR="5059B11F" w:rsidRPr="0067509A">
        <w:rPr>
          <w:rStyle w:val="Heading1Char"/>
          <w:rFonts w:ascii="Arial" w:hAnsi="Arial" w:cs="Arial"/>
          <w:b/>
          <w:color w:val="538135" w:themeColor="accent6" w:themeShade="BF"/>
          <w:sz w:val="28"/>
          <w:szCs w:val="28"/>
        </w:rPr>
        <w:t>.0</w:t>
      </w:r>
    </w:p>
    <w:p w14:paraId="2B7EA418" w14:textId="3371AE2C" w:rsidR="00923803" w:rsidRPr="00E10289" w:rsidRDefault="006B7478" w:rsidP="00E10289">
      <w:pPr>
        <w:pStyle w:val="Heading2"/>
        <w:rPr>
          <w:rFonts w:ascii="Arial" w:hAnsi="Arial" w:cs="Arial"/>
          <w:b/>
          <w:color w:val="538135" w:themeColor="accent6" w:themeShade="BF"/>
          <w:sz w:val="28"/>
          <w:szCs w:val="28"/>
        </w:rPr>
      </w:pPr>
      <w:r>
        <w:rPr>
          <w:rFonts w:ascii="Arial" w:hAnsi="Arial" w:cs="Arial"/>
          <w:b/>
          <w:color w:val="538135" w:themeColor="accent6" w:themeShade="BF"/>
        </w:rPr>
        <w:t>A</w:t>
      </w:r>
      <w:r w:rsidR="00025ABE">
        <w:rPr>
          <w:rFonts w:ascii="Arial" w:hAnsi="Arial" w:cs="Arial"/>
          <w:b/>
          <w:color w:val="538135" w:themeColor="accent6" w:themeShade="BF"/>
        </w:rPr>
        <w:t>H</w:t>
      </w:r>
      <w:r w:rsidR="00DE6650" w:rsidRPr="0067509A">
        <w:rPr>
          <w:rFonts w:ascii="Arial" w:hAnsi="Arial" w:cs="Arial"/>
          <w:b/>
          <w:color w:val="538135" w:themeColor="accent6" w:themeShade="BF"/>
        </w:rPr>
        <w:t xml:space="preserve"> </w:t>
      </w:r>
      <w:r w:rsidR="00CC5ACC">
        <w:rPr>
          <w:rFonts w:ascii="Arial" w:hAnsi="Arial" w:cs="Arial"/>
          <w:b/>
          <w:color w:val="538135" w:themeColor="accent6" w:themeShade="BF"/>
        </w:rPr>
        <w:t>Tuberculosis</w:t>
      </w:r>
      <w:r w:rsidR="00025ABE">
        <w:rPr>
          <w:rFonts w:ascii="Arial" w:hAnsi="Arial" w:cs="Arial"/>
          <w:b/>
          <w:color w:val="538135" w:themeColor="accent6" w:themeShade="BF"/>
        </w:rPr>
        <w:t xml:space="preserve"> </w:t>
      </w:r>
      <w:r w:rsidR="00CC5ACC">
        <w:rPr>
          <w:rFonts w:ascii="Arial" w:hAnsi="Arial" w:cs="Arial"/>
          <w:b/>
          <w:color w:val="538135" w:themeColor="accent6" w:themeShade="BF"/>
        </w:rPr>
        <w:t>Chapter 2</w:t>
      </w:r>
      <w:r>
        <w:rPr>
          <w:rFonts w:ascii="Arial" w:hAnsi="Arial" w:cs="Arial"/>
          <w:b/>
          <w:color w:val="538135" w:themeColor="accent6" w:themeShade="BF"/>
        </w:rPr>
        <w:t>6</w:t>
      </w:r>
      <w:r w:rsidR="00DE6650" w:rsidRPr="0067509A">
        <w:rPr>
          <w:rFonts w:ascii="Arial" w:hAnsi="Arial" w:cs="Arial"/>
          <w:b/>
          <w:color w:val="538135" w:themeColor="accent6" w:themeShade="BF"/>
        </w:rPr>
        <w:t xml:space="preserve"> </w:t>
      </w:r>
      <w:r w:rsidR="4950F6B9" w:rsidRPr="0067509A">
        <w:rPr>
          <w:rFonts w:ascii="Arial" w:hAnsi="Arial" w:cs="Arial"/>
          <w:b/>
          <w:color w:val="538135" w:themeColor="accent6" w:themeShade="BF"/>
        </w:rPr>
        <w:t xml:space="preserve"> </w:t>
      </w:r>
    </w:p>
    <w:p w14:paraId="3563485A"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4AE88712" w14:textId="77777777" w:rsidTr="008044A7">
        <w:tc>
          <w:tcPr>
            <w:tcW w:w="10076" w:type="dxa"/>
            <w:tcBorders>
              <w:top w:val="double" w:sz="4" w:space="0" w:color="auto"/>
              <w:left w:val="double" w:sz="4" w:space="0" w:color="auto"/>
              <w:bottom w:val="double" w:sz="4" w:space="0" w:color="auto"/>
              <w:right w:val="double" w:sz="4" w:space="0" w:color="auto"/>
            </w:tcBorders>
          </w:tcPr>
          <w:p w14:paraId="3CDB7A1D" w14:textId="7CE0FB2E" w:rsidR="00623BF6" w:rsidRDefault="00623BF6" w:rsidP="008044A7">
            <w:pPr>
              <w:pStyle w:val="TOC7"/>
            </w:pPr>
            <w:r w:rsidRPr="002129DE">
              <w:t xml:space="preserve">Section </w:t>
            </w:r>
            <w:r>
              <w:t>26</w:t>
            </w:r>
            <w:r w:rsidRPr="002129DE">
              <w:t>.1</w:t>
            </w:r>
            <w:r>
              <w:t xml:space="preserve"> Drug-sensitive tuberculosis</w:t>
            </w:r>
          </w:p>
        </w:tc>
      </w:tr>
    </w:tbl>
    <w:p w14:paraId="5592A3E4" w14:textId="77777777" w:rsidR="00623BF6" w:rsidRPr="00D07D1A" w:rsidRDefault="00623BF6" w:rsidP="00623BF6">
      <w:pPr>
        <w:spacing w:after="0" w:line="240" w:lineRule="auto"/>
        <w:rPr>
          <w:rFonts w:ascii="Arial" w:hAnsi="Arial" w:cs="Arial"/>
          <w:b/>
        </w:rPr>
      </w:pPr>
      <w:r w:rsidRPr="00D07D1A">
        <w:rPr>
          <w:rFonts w:ascii="Arial" w:hAnsi="Arial" w:cs="Arial"/>
          <w:b/>
        </w:rPr>
        <w:t>STG – New addition</w:t>
      </w:r>
    </w:p>
    <w:p w14:paraId="31D5752D" w14:textId="5208388C" w:rsidR="00F561FB" w:rsidRPr="00D07D1A" w:rsidRDefault="007639B7" w:rsidP="007630A1">
      <w:pPr>
        <w:spacing w:after="0" w:line="240" w:lineRule="auto"/>
        <w:rPr>
          <w:rFonts w:ascii="Arial" w:hAnsi="Arial" w:cs="Arial"/>
        </w:rPr>
      </w:pPr>
      <w:r w:rsidRPr="00D07D1A">
        <w:rPr>
          <w:rFonts w:ascii="Arial" w:hAnsi="Arial" w:cs="Arial"/>
        </w:rPr>
        <w:t xml:space="preserve">New </w:t>
      </w:r>
      <w:r w:rsidR="00F561FB" w:rsidRPr="00D07D1A">
        <w:rPr>
          <w:rFonts w:ascii="Arial" w:hAnsi="Arial" w:cs="Arial"/>
        </w:rPr>
        <w:t xml:space="preserve">STG guidance on the management of </w:t>
      </w:r>
      <w:r w:rsidR="004416F0" w:rsidRPr="00D07D1A">
        <w:rPr>
          <w:rFonts w:ascii="Arial" w:hAnsi="Arial" w:cs="Arial"/>
        </w:rPr>
        <w:t xml:space="preserve">drug-sensitive TB has been </w:t>
      </w:r>
      <w:r w:rsidRPr="00D07D1A">
        <w:rPr>
          <w:rFonts w:ascii="Arial" w:hAnsi="Arial" w:cs="Arial"/>
        </w:rPr>
        <w:t>added as tabulated below.</w:t>
      </w:r>
    </w:p>
    <w:tbl>
      <w:tblPr>
        <w:tblStyle w:val="TableGrid"/>
        <w:tblW w:w="0" w:type="auto"/>
        <w:tblLook w:val="04A0" w:firstRow="1" w:lastRow="0" w:firstColumn="1" w:lastColumn="0" w:noHBand="0" w:noVBand="1"/>
      </w:tblPr>
      <w:tblGrid>
        <w:gridCol w:w="10070"/>
      </w:tblGrid>
      <w:tr w:rsidR="007639B7" w14:paraId="6E4A0C66" w14:textId="77777777" w:rsidTr="007639B7">
        <w:tc>
          <w:tcPr>
            <w:tcW w:w="10070" w:type="dxa"/>
          </w:tcPr>
          <w:p w14:paraId="40F9A3C4" w14:textId="77777777" w:rsidR="008044A7" w:rsidRPr="008044A7" w:rsidRDefault="008044A7" w:rsidP="008044A7">
            <w:pPr>
              <w:shd w:val="clear" w:color="auto" w:fill="D9D9D9" w:themeFill="background1" w:themeFillShade="D9"/>
              <w:jc w:val="both"/>
              <w:rPr>
                <w:rFonts w:ascii="Arial" w:hAnsi="Arial" w:cs="Arial"/>
                <w:b/>
                <w:sz w:val="18"/>
                <w:szCs w:val="18"/>
              </w:rPr>
            </w:pPr>
            <w:r w:rsidRPr="008044A7">
              <w:rPr>
                <w:rFonts w:ascii="Arial" w:hAnsi="Arial" w:cs="Arial"/>
                <w:b/>
                <w:sz w:val="18"/>
                <w:szCs w:val="18"/>
              </w:rPr>
              <w:t>26.1 DRUG-SENSITIVE TUBERCULOSIS</w:t>
            </w:r>
          </w:p>
          <w:p w14:paraId="440C6361" w14:textId="77777777" w:rsidR="008044A7" w:rsidRPr="008044A7" w:rsidRDefault="008044A7" w:rsidP="008044A7">
            <w:pPr>
              <w:jc w:val="both"/>
              <w:rPr>
                <w:rFonts w:ascii="Arial" w:hAnsi="Arial" w:cs="Arial"/>
                <w:sz w:val="18"/>
                <w:szCs w:val="18"/>
              </w:rPr>
            </w:pPr>
            <w:r w:rsidRPr="008044A7">
              <w:rPr>
                <w:rFonts w:ascii="Arial" w:hAnsi="Arial" w:cs="Arial"/>
                <w:sz w:val="18"/>
                <w:szCs w:val="18"/>
              </w:rPr>
              <w:t>* Notifiable medical condition.</w:t>
            </w:r>
          </w:p>
          <w:p w14:paraId="2A4D5D87" w14:textId="77777777" w:rsidR="008044A7" w:rsidRPr="008044A7" w:rsidRDefault="008044A7" w:rsidP="008044A7">
            <w:pPr>
              <w:jc w:val="both"/>
              <w:rPr>
                <w:rFonts w:ascii="Arial" w:hAnsi="Arial" w:cs="Arial"/>
                <w:sz w:val="18"/>
                <w:szCs w:val="18"/>
              </w:rPr>
            </w:pPr>
          </w:p>
          <w:p w14:paraId="7509BCFC" w14:textId="77777777" w:rsidR="008044A7" w:rsidRPr="008044A7" w:rsidRDefault="008044A7" w:rsidP="008044A7">
            <w:pPr>
              <w:jc w:val="both"/>
              <w:rPr>
                <w:rFonts w:ascii="Arial" w:hAnsi="Arial" w:cs="Arial"/>
                <w:b/>
                <w:bCs/>
                <w:sz w:val="18"/>
                <w:szCs w:val="18"/>
              </w:rPr>
            </w:pPr>
            <w:r w:rsidRPr="008044A7">
              <w:rPr>
                <w:rFonts w:ascii="Arial" w:hAnsi="Arial" w:cs="Arial"/>
                <w:b/>
                <w:sz w:val="18"/>
                <w:szCs w:val="18"/>
              </w:rPr>
              <w:t>DESCRIPTION</w:t>
            </w:r>
          </w:p>
          <w:p w14:paraId="11A4118D" w14:textId="77777777" w:rsidR="008044A7" w:rsidRPr="008044A7" w:rsidRDefault="008044A7" w:rsidP="008044A7">
            <w:pPr>
              <w:jc w:val="both"/>
              <w:rPr>
                <w:rFonts w:ascii="Arial" w:hAnsi="Arial" w:cs="Arial"/>
                <w:sz w:val="18"/>
                <w:szCs w:val="18"/>
              </w:rPr>
            </w:pPr>
            <w:r w:rsidRPr="008044A7">
              <w:rPr>
                <w:rFonts w:ascii="Arial" w:hAnsi="Arial" w:cs="Arial"/>
                <w:sz w:val="18"/>
                <w:szCs w:val="18"/>
              </w:rPr>
              <w:t xml:space="preserve">Tuberculosis (TB) is a serious health problem in South Africa. TB is an infection caused by </w:t>
            </w:r>
            <w:r w:rsidRPr="008044A7">
              <w:rPr>
                <w:rFonts w:ascii="Arial" w:hAnsi="Arial" w:cs="Arial"/>
                <w:i/>
                <w:iCs/>
                <w:sz w:val="18"/>
                <w:szCs w:val="18"/>
              </w:rPr>
              <w:t>Mycobacterium tuberculosis</w:t>
            </w:r>
            <w:r w:rsidRPr="008044A7">
              <w:rPr>
                <w:rFonts w:ascii="Arial" w:hAnsi="Arial" w:cs="Arial"/>
                <w:sz w:val="18"/>
                <w:szCs w:val="18"/>
              </w:rPr>
              <w:t xml:space="preserve">. TB can affect the lungs (pulmonary TB) or the lymph nodes, abdomen, central nervous system, and many other </w:t>
            </w:r>
            <w:proofErr w:type="spellStart"/>
            <w:r w:rsidRPr="008044A7">
              <w:rPr>
                <w:rFonts w:ascii="Arial" w:hAnsi="Arial" w:cs="Arial"/>
                <w:sz w:val="18"/>
                <w:szCs w:val="18"/>
              </w:rPr>
              <w:t>extrapulmonary</w:t>
            </w:r>
            <w:proofErr w:type="spellEnd"/>
            <w:r w:rsidRPr="008044A7">
              <w:rPr>
                <w:rFonts w:ascii="Arial" w:hAnsi="Arial" w:cs="Arial"/>
                <w:sz w:val="18"/>
                <w:szCs w:val="18"/>
              </w:rPr>
              <w:t xml:space="preserve"> sites. The signs and symptoms of TB depend on the site of infection, and include loss of weight, night sweats and fever. The risk of developing TB disease is higher among people living with HIV (PLWH). </w:t>
            </w:r>
            <w:r w:rsidRPr="008044A7">
              <w:rPr>
                <w:rFonts w:ascii="Arial" w:hAnsi="Arial" w:cs="Arial"/>
                <w:spacing w:val="-2"/>
                <w:sz w:val="18"/>
                <w:szCs w:val="18"/>
              </w:rPr>
              <w:t xml:space="preserve">All people diagnosed with TB must be screened for HIV. </w:t>
            </w:r>
          </w:p>
          <w:p w14:paraId="5E420764" w14:textId="77777777" w:rsidR="008044A7" w:rsidRPr="008044A7" w:rsidRDefault="008044A7" w:rsidP="008044A7">
            <w:pPr>
              <w:jc w:val="both"/>
              <w:rPr>
                <w:rFonts w:ascii="Arial" w:hAnsi="Arial" w:cs="Arial"/>
                <w:sz w:val="18"/>
                <w:szCs w:val="18"/>
              </w:rPr>
            </w:pPr>
          </w:p>
          <w:p w14:paraId="262277DF" w14:textId="77777777" w:rsidR="008044A7" w:rsidRPr="008044A7" w:rsidRDefault="008044A7" w:rsidP="008044A7">
            <w:pPr>
              <w:pStyle w:val="Index6"/>
            </w:pPr>
            <w:r w:rsidRPr="008044A7">
              <w:t>Diagnosis</w:t>
            </w:r>
          </w:p>
          <w:p w14:paraId="135D791C" w14:textId="77777777" w:rsidR="008044A7" w:rsidRPr="008044A7" w:rsidRDefault="008044A7" w:rsidP="008044A7">
            <w:pPr>
              <w:jc w:val="both"/>
              <w:rPr>
                <w:rFonts w:ascii="Arial" w:hAnsi="Arial" w:cs="Arial"/>
                <w:sz w:val="18"/>
                <w:szCs w:val="18"/>
              </w:rPr>
            </w:pPr>
            <w:r w:rsidRPr="008044A7">
              <w:rPr>
                <w:rFonts w:ascii="Arial" w:hAnsi="Arial" w:cs="Arial"/>
                <w:spacing w:val="-2"/>
                <w:sz w:val="18"/>
                <w:szCs w:val="18"/>
              </w:rPr>
              <w:t xml:space="preserve">Molecular tests (e.g. TB nucleic acid amplification tests, TB-NAAT), smear microscopy and TB culture are used to diagnose TB by identifying </w:t>
            </w:r>
            <w:r w:rsidRPr="008044A7">
              <w:rPr>
                <w:rFonts w:ascii="Arial" w:hAnsi="Arial" w:cs="Arial"/>
                <w:i/>
                <w:spacing w:val="-2"/>
                <w:sz w:val="18"/>
                <w:szCs w:val="18"/>
              </w:rPr>
              <w:t>M</w:t>
            </w:r>
            <w:r w:rsidRPr="008044A7">
              <w:rPr>
                <w:rFonts w:ascii="Arial" w:hAnsi="Arial" w:cs="Arial"/>
                <w:spacing w:val="-2"/>
                <w:sz w:val="18"/>
                <w:szCs w:val="18"/>
              </w:rPr>
              <w:t xml:space="preserve">. </w:t>
            </w:r>
            <w:r w:rsidRPr="008044A7">
              <w:rPr>
                <w:rFonts w:ascii="Arial" w:hAnsi="Arial" w:cs="Arial"/>
                <w:i/>
                <w:spacing w:val="-2"/>
                <w:sz w:val="18"/>
                <w:szCs w:val="18"/>
              </w:rPr>
              <w:t>tuberculosis</w:t>
            </w:r>
            <w:r w:rsidRPr="008044A7">
              <w:rPr>
                <w:rFonts w:ascii="Arial" w:hAnsi="Arial" w:cs="Arial"/>
                <w:spacing w:val="-2"/>
                <w:sz w:val="18"/>
                <w:szCs w:val="18"/>
              </w:rPr>
              <w:t xml:space="preserve"> in sputum and other samples (e.g. urine, cerebrospinal fluid, pleural fluid, </w:t>
            </w:r>
            <w:proofErr w:type="spellStart"/>
            <w:r w:rsidRPr="008044A7">
              <w:rPr>
                <w:rFonts w:ascii="Arial" w:hAnsi="Arial" w:cs="Arial"/>
                <w:spacing w:val="-2"/>
                <w:sz w:val="18"/>
                <w:szCs w:val="18"/>
              </w:rPr>
              <w:t>ascitic</w:t>
            </w:r>
            <w:proofErr w:type="spellEnd"/>
            <w:r w:rsidRPr="008044A7">
              <w:rPr>
                <w:rFonts w:ascii="Arial" w:hAnsi="Arial" w:cs="Arial"/>
                <w:spacing w:val="-2"/>
                <w:sz w:val="18"/>
                <w:szCs w:val="18"/>
              </w:rPr>
              <w:t xml:space="preserve"> fluid, lymph node aspirate). TB-NAAT testing is also used to rapidly determine drug susceptibility. </w:t>
            </w:r>
            <w:r w:rsidRPr="008044A7">
              <w:rPr>
                <w:rFonts w:ascii="Arial" w:hAnsi="Arial" w:cs="Arial"/>
                <w:sz w:val="18"/>
                <w:szCs w:val="18"/>
              </w:rPr>
              <w:t>Some TB-NAAT assays, such as BD MAX</w:t>
            </w:r>
            <w:r w:rsidRPr="008044A7">
              <w:rPr>
                <w:rFonts w:ascii="Arial" w:hAnsi="Arial" w:cs="Arial"/>
                <w:sz w:val="18"/>
                <w:szCs w:val="18"/>
                <w:vertAlign w:val="superscript"/>
              </w:rPr>
              <w:t>TM</w:t>
            </w:r>
            <w:r w:rsidRPr="008044A7">
              <w:rPr>
                <w:rFonts w:ascii="Arial" w:hAnsi="Arial" w:cs="Arial"/>
                <w:sz w:val="18"/>
                <w:szCs w:val="18"/>
              </w:rPr>
              <w:t xml:space="preserve"> MDR-TB, test for both rifampicin and isoniazid resistance. Other types of TB-NAATs include </w:t>
            </w:r>
            <w:proofErr w:type="spellStart"/>
            <w:r w:rsidRPr="008044A7">
              <w:rPr>
                <w:rFonts w:ascii="Arial" w:hAnsi="Arial" w:cs="Arial"/>
                <w:sz w:val="18"/>
                <w:szCs w:val="18"/>
              </w:rPr>
              <w:t>Xpert</w:t>
            </w:r>
            <w:proofErr w:type="spellEnd"/>
            <w:r w:rsidRPr="008044A7">
              <w:rPr>
                <w:rFonts w:ascii="Arial" w:hAnsi="Arial" w:cs="Arial"/>
                <w:sz w:val="18"/>
                <w:szCs w:val="18"/>
                <w:vertAlign w:val="superscript"/>
              </w:rPr>
              <w:t>®</w:t>
            </w:r>
            <w:r w:rsidRPr="008044A7">
              <w:rPr>
                <w:rFonts w:ascii="Arial" w:hAnsi="Arial" w:cs="Arial"/>
                <w:sz w:val="18"/>
                <w:szCs w:val="18"/>
              </w:rPr>
              <w:t xml:space="preserve"> MTB/RIF Ultra which tests for rifampicin resistance only, and </w:t>
            </w:r>
            <w:proofErr w:type="spellStart"/>
            <w:r w:rsidRPr="008044A7">
              <w:rPr>
                <w:rFonts w:ascii="Arial" w:hAnsi="Arial" w:cs="Arial"/>
                <w:sz w:val="18"/>
                <w:szCs w:val="18"/>
              </w:rPr>
              <w:t>Xpert</w:t>
            </w:r>
            <w:proofErr w:type="spellEnd"/>
            <w:r w:rsidRPr="008044A7">
              <w:rPr>
                <w:rFonts w:ascii="Arial" w:hAnsi="Arial" w:cs="Arial"/>
                <w:sz w:val="18"/>
                <w:szCs w:val="18"/>
                <w:vertAlign w:val="superscript"/>
              </w:rPr>
              <w:t>®</w:t>
            </w:r>
            <w:r w:rsidRPr="008044A7">
              <w:rPr>
                <w:rFonts w:ascii="Arial" w:hAnsi="Arial" w:cs="Arial"/>
                <w:sz w:val="18"/>
                <w:szCs w:val="18"/>
              </w:rPr>
              <w:t xml:space="preserve"> MTB/XDR which detects a wider range of drug resistance including </w:t>
            </w:r>
            <w:proofErr w:type="spellStart"/>
            <w:r w:rsidRPr="008044A7">
              <w:rPr>
                <w:rFonts w:ascii="Arial" w:hAnsi="Arial" w:cs="Arial"/>
                <w:sz w:val="18"/>
                <w:szCs w:val="18"/>
              </w:rPr>
              <w:t>fluoroquinolone</w:t>
            </w:r>
            <w:proofErr w:type="spellEnd"/>
            <w:r w:rsidRPr="008044A7">
              <w:rPr>
                <w:rFonts w:ascii="Arial" w:hAnsi="Arial" w:cs="Arial"/>
                <w:sz w:val="18"/>
                <w:szCs w:val="18"/>
              </w:rPr>
              <w:t xml:space="preserve"> resistance. </w:t>
            </w:r>
          </w:p>
          <w:p w14:paraId="03FBEB83" w14:textId="77777777" w:rsidR="008044A7" w:rsidRPr="008044A7" w:rsidRDefault="008044A7" w:rsidP="008044A7">
            <w:pPr>
              <w:jc w:val="both"/>
              <w:rPr>
                <w:rFonts w:ascii="Arial" w:hAnsi="Arial" w:cs="Arial"/>
                <w:sz w:val="18"/>
                <w:szCs w:val="18"/>
              </w:rPr>
            </w:pPr>
          </w:p>
          <w:p w14:paraId="0AFB85D6" w14:textId="32BCD89C" w:rsidR="007639B7" w:rsidRPr="007639B7" w:rsidRDefault="008044A7" w:rsidP="008044A7">
            <w:pPr>
              <w:jc w:val="both"/>
              <w:rPr>
                <w:b/>
              </w:rPr>
            </w:pPr>
            <w:r w:rsidRPr="008044A7">
              <w:rPr>
                <w:rFonts w:ascii="Arial" w:hAnsi="Arial" w:cs="Arial"/>
                <w:sz w:val="18"/>
                <w:szCs w:val="18"/>
              </w:rPr>
              <w:t xml:space="preserve">In PLWH, </w:t>
            </w:r>
            <w:r w:rsidRPr="008044A7">
              <w:rPr>
                <w:rFonts w:ascii="Arial" w:hAnsi="Arial" w:cs="Arial"/>
                <w:spacing w:val="-2"/>
                <w:sz w:val="18"/>
                <w:szCs w:val="18"/>
              </w:rPr>
              <w:t>TB-NAAT</w:t>
            </w:r>
            <w:r w:rsidRPr="008044A7">
              <w:rPr>
                <w:rFonts w:ascii="Arial" w:hAnsi="Arial" w:cs="Arial"/>
                <w:sz w:val="18"/>
                <w:szCs w:val="18"/>
              </w:rPr>
              <w:t xml:space="preserve"> is not an adequate ‘rule out’ test. PLWH who have features of TB but are </w:t>
            </w:r>
            <w:r w:rsidRPr="008044A7">
              <w:rPr>
                <w:rFonts w:ascii="Arial" w:hAnsi="Arial" w:cs="Arial"/>
                <w:spacing w:val="-2"/>
                <w:sz w:val="18"/>
                <w:szCs w:val="18"/>
              </w:rPr>
              <w:t xml:space="preserve">TB-NAAT </w:t>
            </w:r>
            <w:r w:rsidRPr="008044A7">
              <w:rPr>
                <w:rFonts w:ascii="Arial" w:hAnsi="Arial" w:cs="Arial"/>
                <w:sz w:val="18"/>
                <w:szCs w:val="18"/>
              </w:rPr>
              <w:t xml:space="preserve">negative require further investigation (e.g. chest X-ray, TB culture) and may need empiric anti-tuberculosis therapy. </w:t>
            </w:r>
            <w:r w:rsidRPr="008044A7">
              <w:rPr>
                <w:rFonts w:ascii="Arial" w:hAnsi="Arial" w:cs="Arial"/>
                <w:sz w:val="18"/>
                <w:szCs w:val="18"/>
                <w:lang w:eastAsia="en-GB"/>
              </w:rPr>
              <w:t xml:space="preserve">If CD4 ≤ 200 within the last 6 months and signs and symptoms of pulmonary and/or </w:t>
            </w:r>
            <w:proofErr w:type="spellStart"/>
            <w:r w:rsidRPr="008044A7">
              <w:rPr>
                <w:rFonts w:ascii="Arial" w:hAnsi="Arial" w:cs="Arial"/>
                <w:sz w:val="18"/>
                <w:szCs w:val="18"/>
                <w:lang w:eastAsia="en-GB"/>
              </w:rPr>
              <w:t>extrapulmonary</w:t>
            </w:r>
            <w:proofErr w:type="spellEnd"/>
            <w:r w:rsidRPr="008044A7">
              <w:rPr>
                <w:rFonts w:ascii="Arial" w:hAnsi="Arial" w:cs="Arial"/>
                <w:sz w:val="18"/>
                <w:szCs w:val="18"/>
                <w:lang w:eastAsia="en-GB"/>
              </w:rPr>
              <w:t xml:space="preserve"> TB are present, or the patient is currently seriously ill and requiring hospitalization, perform urine </w:t>
            </w:r>
            <w:proofErr w:type="spellStart"/>
            <w:r w:rsidRPr="008044A7">
              <w:rPr>
                <w:rFonts w:ascii="Arial" w:hAnsi="Arial" w:cs="Arial"/>
                <w:sz w:val="18"/>
                <w:szCs w:val="18"/>
                <w:lang w:eastAsia="en-GB"/>
              </w:rPr>
              <w:t>lipoarabinomannan</w:t>
            </w:r>
            <w:proofErr w:type="spellEnd"/>
            <w:r w:rsidRPr="008044A7">
              <w:rPr>
                <w:rFonts w:ascii="Arial" w:hAnsi="Arial" w:cs="Arial"/>
                <w:sz w:val="18"/>
                <w:szCs w:val="18"/>
                <w:lang w:eastAsia="en-GB"/>
              </w:rPr>
              <w:t xml:space="preserve"> (U-LAM) test.</w:t>
            </w:r>
          </w:p>
        </w:tc>
      </w:tr>
    </w:tbl>
    <w:p w14:paraId="4412489A" w14:textId="77777777" w:rsidR="004416F0" w:rsidRDefault="004416F0" w:rsidP="007630A1">
      <w:pPr>
        <w:spacing w:after="0" w:line="240" w:lineRule="auto"/>
      </w:pPr>
    </w:p>
    <w:p w14:paraId="17FFB1F5" w14:textId="77777777" w:rsidR="00ED4993" w:rsidRDefault="00ED4993" w:rsidP="007630A1">
      <w:pPr>
        <w:spacing w:after="0" w:line="240" w:lineRule="auto"/>
      </w:pPr>
    </w:p>
    <w:p w14:paraId="475AC138" w14:textId="77777777" w:rsidR="00ED4993" w:rsidRDefault="00ED4993" w:rsidP="007630A1">
      <w:pPr>
        <w:spacing w:after="0" w:line="240" w:lineRule="auto"/>
      </w:pPr>
    </w:p>
    <w:p w14:paraId="26D1C961"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53FF44E8" w14:textId="77777777" w:rsidTr="008044A7">
        <w:tc>
          <w:tcPr>
            <w:tcW w:w="10076" w:type="dxa"/>
            <w:tcBorders>
              <w:top w:val="double" w:sz="4" w:space="0" w:color="auto"/>
              <w:left w:val="double" w:sz="4" w:space="0" w:color="auto"/>
              <w:bottom w:val="double" w:sz="4" w:space="0" w:color="auto"/>
              <w:right w:val="double" w:sz="4" w:space="0" w:color="auto"/>
            </w:tcBorders>
          </w:tcPr>
          <w:p w14:paraId="59274E9A" w14:textId="73BB1F9A" w:rsidR="00623BF6" w:rsidRDefault="00623BF6" w:rsidP="00623BF6">
            <w:pPr>
              <w:pStyle w:val="TOC7"/>
            </w:pPr>
            <w:r w:rsidRPr="002129DE">
              <w:lastRenderedPageBreak/>
              <w:t xml:space="preserve">Section </w:t>
            </w:r>
            <w:r>
              <w:t>26</w:t>
            </w:r>
            <w:r w:rsidRPr="002129DE">
              <w:t>.1</w:t>
            </w:r>
            <w:r>
              <w:t xml:space="preserve">.1 </w:t>
            </w:r>
            <w:r w:rsidRPr="002129DE">
              <w:t xml:space="preserve"> </w:t>
            </w:r>
            <w:r>
              <w:t>Tuberculosis, pulmonary</w:t>
            </w:r>
          </w:p>
        </w:tc>
      </w:tr>
    </w:tbl>
    <w:p w14:paraId="3353A2A4" w14:textId="3FE19A68" w:rsidR="00B14406" w:rsidRPr="00D07D1A" w:rsidRDefault="00BE4CEC" w:rsidP="000F7293">
      <w:pPr>
        <w:autoSpaceDE w:val="0"/>
        <w:autoSpaceDN w:val="0"/>
        <w:adjustRightInd w:val="0"/>
        <w:spacing w:after="0" w:line="240" w:lineRule="auto"/>
        <w:jc w:val="both"/>
        <w:rPr>
          <w:rFonts w:ascii="Arial" w:hAnsi="Arial" w:cs="Arial"/>
          <w:i/>
        </w:rPr>
      </w:pPr>
      <w:r w:rsidRPr="00BE4CEC">
        <w:rPr>
          <w:rFonts w:ascii="Arial" w:hAnsi="Arial" w:cs="Arial"/>
          <w:b/>
          <w:u w:val="single"/>
        </w:rPr>
        <w:t>Pyridoxine</w:t>
      </w:r>
      <w:r>
        <w:rPr>
          <w:rFonts w:ascii="Arial" w:hAnsi="Arial" w:cs="Arial"/>
          <w:u w:val="single"/>
        </w:rPr>
        <w:t xml:space="preserve"> - </w:t>
      </w:r>
      <w:r w:rsidR="00B14406" w:rsidRPr="00D07D1A">
        <w:rPr>
          <w:rFonts w:ascii="Arial" w:hAnsi="Arial" w:cs="Arial"/>
          <w:u w:val="single"/>
        </w:rPr>
        <w:t>Isoniazid-containing TB regimens</w:t>
      </w:r>
      <w:r w:rsidR="00C559FE" w:rsidRPr="00D07D1A">
        <w:rPr>
          <w:rFonts w:ascii="Arial" w:hAnsi="Arial" w:cs="Arial"/>
          <w:u w:val="single"/>
        </w:rPr>
        <w:t xml:space="preserve"> (standard dose isoniazid)</w:t>
      </w:r>
      <w:r>
        <w:rPr>
          <w:rFonts w:ascii="Arial" w:hAnsi="Arial" w:cs="Arial"/>
        </w:rPr>
        <w:t xml:space="preserve">: </w:t>
      </w:r>
      <w:r w:rsidR="00B14406" w:rsidRPr="00D07D1A">
        <w:rPr>
          <w:rFonts w:ascii="Arial" w:hAnsi="Arial" w:cs="Arial"/>
          <w:i/>
        </w:rPr>
        <w:t>Retained</w:t>
      </w:r>
    </w:p>
    <w:p w14:paraId="369DB3BC" w14:textId="60066437" w:rsidR="00B14406" w:rsidRPr="00D07D1A" w:rsidRDefault="00B14406" w:rsidP="000F7293">
      <w:pPr>
        <w:autoSpaceDE w:val="0"/>
        <w:autoSpaceDN w:val="0"/>
        <w:adjustRightInd w:val="0"/>
        <w:spacing w:after="0" w:line="240" w:lineRule="auto"/>
        <w:jc w:val="both"/>
        <w:rPr>
          <w:rFonts w:ascii="Arial" w:hAnsi="Arial" w:cs="Arial"/>
        </w:rPr>
      </w:pPr>
      <w:r w:rsidRPr="00D07D1A">
        <w:rPr>
          <w:rFonts w:ascii="Arial" w:hAnsi="Arial" w:cs="Arial"/>
        </w:rPr>
        <w:t xml:space="preserve">The recommendation for daily oral supplementation of pyridoxine 25mg for the duration of isoniazid-containing TB therapy has been retained as it is aligned with the </w:t>
      </w:r>
      <w:proofErr w:type="spellStart"/>
      <w:r w:rsidRPr="00D07D1A">
        <w:rPr>
          <w:rFonts w:ascii="Arial" w:hAnsi="Arial" w:cs="Arial"/>
        </w:rPr>
        <w:t>NDoH</w:t>
      </w:r>
      <w:proofErr w:type="spellEnd"/>
      <w:r w:rsidRPr="00D07D1A">
        <w:rPr>
          <w:rFonts w:ascii="Arial" w:hAnsi="Arial" w:cs="Arial"/>
        </w:rPr>
        <w:t xml:space="preserve"> </w:t>
      </w:r>
      <w:r w:rsidR="005A126A" w:rsidRPr="00D07D1A">
        <w:rPr>
          <w:rFonts w:ascii="Arial" w:hAnsi="Arial" w:cs="Arial"/>
        </w:rPr>
        <w:t>South African National TB Guidelines – Adults</w:t>
      </w:r>
      <w:r w:rsidR="005A126A" w:rsidRPr="00D07D1A">
        <w:rPr>
          <w:rStyle w:val="FootnoteReference"/>
          <w:rFonts w:ascii="Arial" w:hAnsi="Arial" w:cs="Arial"/>
        </w:rPr>
        <w:footnoteReference w:id="2"/>
      </w:r>
      <w:r w:rsidR="005A126A" w:rsidRPr="00D07D1A">
        <w:rPr>
          <w:rFonts w:ascii="Arial" w:hAnsi="Arial" w:cs="Arial"/>
        </w:rPr>
        <w:t xml:space="preserve"> </w:t>
      </w:r>
      <w:r w:rsidRPr="00D07D1A">
        <w:rPr>
          <w:rFonts w:ascii="Arial" w:hAnsi="Arial" w:cs="Arial"/>
        </w:rPr>
        <w:t>and WHO TB guidelines</w:t>
      </w:r>
      <w:r w:rsidR="00C559FE" w:rsidRPr="00D07D1A">
        <w:rPr>
          <w:rStyle w:val="FootnoteReference"/>
          <w:rFonts w:ascii="Arial" w:hAnsi="Arial" w:cs="Arial"/>
        </w:rPr>
        <w:footnoteReference w:id="3"/>
      </w:r>
      <w:r w:rsidRPr="00D07D1A">
        <w:rPr>
          <w:rFonts w:ascii="Arial" w:hAnsi="Arial" w:cs="Arial"/>
        </w:rPr>
        <w:t xml:space="preserve"> </w:t>
      </w:r>
      <w:r w:rsidR="00C559FE" w:rsidRPr="00D07D1A">
        <w:rPr>
          <w:rFonts w:ascii="Arial" w:hAnsi="Arial" w:cs="Arial"/>
        </w:rPr>
        <w:t xml:space="preserve">i.e. </w:t>
      </w:r>
      <w:r w:rsidRPr="00D07D1A">
        <w:rPr>
          <w:rFonts w:ascii="Arial" w:hAnsi="Arial" w:cs="Arial"/>
        </w:rPr>
        <w:t>to include supplementation for high-risk individuals.</w:t>
      </w:r>
      <w:r w:rsidR="00C559FE" w:rsidRPr="00D07D1A">
        <w:rPr>
          <w:rFonts w:ascii="Arial" w:hAnsi="Arial" w:cs="Arial"/>
        </w:rPr>
        <w:t xml:space="preserve"> According to the WHO, “Routine administration of pyridoxine supplements to otherwise healthy individuals on a standard dose of isoniazid is not usually required.</w:t>
      </w:r>
      <w:r w:rsidR="00FE3DE3">
        <w:rPr>
          <w:rFonts w:ascii="Arial" w:hAnsi="Arial" w:cs="Arial"/>
        </w:rPr>
        <w:t>”</w:t>
      </w:r>
    </w:p>
    <w:p w14:paraId="66C7AB2D" w14:textId="77777777" w:rsidR="00B14406" w:rsidRPr="00D07D1A" w:rsidRDefault="00B14406" w:rsidP="000F7293">
      <w:pPr>
        <w:autoSpaceDE w:val="0"/>
        <w:autoSpaceDN w:val="0"/>
        <w:adjustRightInd w:val="0"/>
        <w:spacing w:after="0" w:line="240" w:lineRule="auto"/>
        <w:jc w:val="both"/>
        <w:rPr>
          <w:rFonts w:ascii="Arial" w:hAnsi="Arial" w:cs="Arial"/>
          <w:b/>
        </w:rPr>
      </w:pPr>
    </w:p>
    <w:p w14:paraId="79A2872C" w14:textId="77777777" w:rsidR="005E5EAF" w:rsidRPr="00E50A76" w:rsidRDefault="005E5EAF" w:rsidP="005E5EAF">
      <w:pPr>
        <w:spacing w:after="0" w:line="240" w:lineRule="auto"/>
        <w:jc w:val="both"/>
        <w:rPr>
          <w:rFonts w:ascii="Arial" w:hAnsi="Arial" w:cs="Arial"/>
          <w:b/>
        </w:rPr>
      </w:pPr>
      <w:r w:rsidRPr="00E50A76">
        <w:rPr>
          <w:rFonts w:ascii="Arial" w:hAnsi="Arial" w:cs="Arial"/>
          <w:b/>
        </w:rPr>
        <w:t>DS-TB – age thresholds</w:t>
      </w:r>
    </w:p>
    <w:p w14:paraId="6B28910D" w14:textId="5842DD3E" w:rsidR="005E5EAF" w:rsidRPr="00E50A76" w:rsidRDefault="005E5EAF" w:rsidP="005E5EAF">
      <w:pPr>
        <w:spacing w:after="0" w:line="240" w:lineRule="auto"/>
        <w:jc w:val="both"/>
        <w:rPr>
          <w:rFonts w:ascii="Arial" w:hAnsi="Arial" w:cs="Arial"/>
        </w:rPr>
      </w:pPr>
      <w:r w:rsidRPr="00E50A76">
        <w:rPr>
          <w:rFonts w:ascii="Arial" w:hAnsi="Arial" w:cs="Arial"/>
        </w:rPr>
        <w:t xml:space="preserve">NEMLC has </w:t>
      </w:r>
      <w:r w:rsidR="00E35AD7" w:rsidRPr="00E50A76">
        <w:rPr>
          <w:rFonts w:ascii="Arial" w:hAnsi="Arial" w:cs="Arial"/>
        </w:rPr>
        <w:t>applied an age threshold of &lt; 15</w:t>
      </w:r>
      <w:r w:rsidRPr="00E50A76">
        <w:rPr>
          <w:rFonts w:ascii="Arial" w:hAnsi="Arial" w:cs="Arial"/>
        </w:rPr>
        <w:t xml:space="preserve"> years </w:t>
      </w:r>
      <w:r w:rsidR="00FE3DE3" w:rsidRPr="00E50A76">
        <w:rPr>
          <w:rFonts w:ascii="Arial" w:hAnsi="Arial" w:cs="Arial"/>
        </w:rPr>
        <w:t xml:space="preserve">for eligibility </w:t>
      </w:r>
      <w:r w:rsidR="00E35AD7" w:rsidRPr="00E50A76">
        <w:rPr>
          <w:rFonts w:ascii="Arial" w:hAnsi="Arial" w:cs="Arial"/>
        </w:rPr>
        <w:t>for the</w:t>
      </w:r>
      <w:r w:rsidR="00FE3DE3" w:rsidRPr="00E50A76">
        <w:rPr>
          <w:rFonts w:ascii="Arial" w:hAnsi="Arial" w:cs="Arial"/>
        </w:rPr>
        <w:t xml:space="preserve"> shortened TB treatment regimen in children with </w:t>
      </w:r>
      <w:r w:rsidRPr="00E50A76">
        <w:rPr>
          <w:rFonts w:ascii="Arial" w:hAnsi="Arial" w:cs="Arial"/>
        </w:rPr>
        <w:t xml:space="preserve">DS-TB. </w:t>
      </w:r>
      <w:r w:rsidR="00E35AD7" w:rsidRPr="00E50A76">
        <w:rPr>
          <w:rFonts w:ascii="Arial" w:hAnsi="Arial" w:cs="Arial"/>
        </w:rPr>
        <w:t>NEMLC acknowledges that this is discordant with the results from the SHINE trial</w:t>
      </w:r>
      <w:r w:rsidR="00E35AD7" w:rsidRPr="00E50A76">
        <w:rPr>
          <w:rStyle w:val="FootnoteReference"/>
          <w:rFonts w:ascii="Arial" w:hAnsi="Arial" w:cs="Arial"/>
        </w:rPr>
        <w:footnoteReference w:id="4"/>
      </w:r>
      <w:r w:rsidR="00E35AD7" w:rsidRPr="00E50A76">
        <w:rPr>
          <w:rFonts w:ascii="Arial" w:hAnsi="Arial" w:cs="Arial"/>
        </w:rPr>
        <w:t xml:space="preserve">. NEMLC, in consultation with </w:t>
      </w:r>
      <w:r w:rsidR="006D64E1" w:rsidRPr="00E50A76">
        <w:rPr>
          <w:rFonts w:ascii="Arial" w:hAnsi="Arial" w:cs="Arial"/>
        </w:rPr>
        <w:t xml:space="preserve">the </w:t>
      </w:r>
      <w:r w:rsidR="00E35AD7" w:rsidRPr="00E50A76">
        <w:rPr>
          <w:rFonts w:ascii="Arial" w:hAnsi="Arial" w:cs="Arial"/>
        </w:rPr>
        <w:t xml:space="preserve">national TB programme has agreed to align </w:t>
      </w:r>
      <w:r w:rsidR="000576C9" w:rsidRPr="00E50A76">
        <w:rPr>
          <w:rFonts w:ascii="Arial" w:hAnsi="Arial" w:cs="Arial"/>
        </w:rPr>
        <w:t xml:space="preserve">the age threshold </w:t>
      </w:r>
      <w:r w:rsidR="00E35AD7" w:rsidRPr="00E50A76">
        <w:rPr>
          <w:rFonts w:ascii="Arial" w:hAnsi="Arial" w:cs="Arial"/>
        </w:rPr>
        <w:t>with national TB guideline recommendations</w:t>
      </w:r>
      <w:r w:rsidR="000576C9" w:rsidRPr="00E50A76">
        <w:rPr>
          <w:rFonts w:ascii="Arial" w:hAnsi="Arial" w:cs="Arial"/>
        </w:rPr>
        <w:t>,</w:t>
      </w:r>
      <w:r w:rsidR="00E35AD7" w:rsidRPr="00E50A76">
        <w:rPr>
          <w:rFonts w:ascii="Arial" w:hAnsi="Arial" w:cs="Arial"/>
        </w:rPr>
        <w:t xml:space="preserve"> to facilitate ease of implementation by standardising the eligible age for access to the shortened</w:t>
      </w:r>
      <w:r w:rsidR="006D64E1" w:rsidRPr="00E50A76">
        <w:rPr>
          <w:rFonts w:ascii="Arial" w:hAnsi="Arial" w:cs="Arial"/>
        </w:rPr>
        <w:t>, respective</w:t>
      </w:r>
      <w:r w:rsidR="00E35AD7" w:rsidRPr="00E50A76">
        <w:rPr>
          <w:rFonts w:ascii="Arial" w:hAnsi="Arial" w:cs="Arial"/>
        </w:rPr>
        <w:t xml:space="preserve"> DS-TB and DR-TB paediatric </w:t>
      </w:r>
      <w:r w:rsidR="000576C9" w:rsidRPr="00E50A76">
        <w:rPr>
          <w:rFonts w:ascii="Arial" w:hAnsi="Arial" w:cs="Arial"/>
        </w:rPr>
        <w:t xml:space="preserve">and adult </w:t>
      </w:r>
      <w:r w:rsidR="00E35AD7" w:rsidRPr="00E50A76">
        <w:rPr>
          <w:rFonts w:ascii="Arial" w:hAnsi="Arial" w:cs="Arial"/>
        </w:rPr>
        <w:t xml:space="preserve">treatment regimens. </w:t>
      </w:r>
    </w:p>
    <w:p w14:paraId="72572297" w14:textId="77777777" w:rsidR="00FE3DE3" w:rsidRPr="00E50A76" w:rsidRDefault="00FE3DE3" w:rsidP="005E5EAF">
      <w:pPr>
        <w:spacing w:after="0" w:line="240" w:lineRule="auto"/>
        <w:jc w:val="both"/>
        <w:rPr>
          <w:rFonts w:ascii="Arial" w:hAnsi="Arial" w:cs="Arial"/>
        </w:rPr>
      </w:pPr>
    </w:p>
    <w:p w14:paraId="07D28125" w14:textId="698BF443" w:rsidR="00F561FB" w:rsidRPr="00D07D1A" w:rsidRDefault="00623BF6" w:rsidP="000F7293">
      <w:pPr>
        <w:autoSpaceDE w:val="0"/>
        <w:autoSpaceDN w:val="0"/>
        <w:adjustRightInd w:val="0"/>
        <w:spacing w:after="0" w:line="240" w:lineRule="auto"/>
        <w:jc w:val="both"/>
        <w:rPr>
          <w:rFonts w:ascii="Arial" w:hAnsi="Arial" w:cs="Arial"/>
          <w:u w:val="single"/>
        </w:rPr>
      </w:pPr>
      <w:r w:rsidRPr="00E50A76">
        <w:rPr>
          <w:rFonts w:ascii="Arial" w:hAnsi="Arial" w:cs="Arial"/>
          <w:b/>
        </w:rPr>
        <w:t>STG –Update</w:t>
      </w:r>
    </w:p>
    <w:p w14:paraId="37A95D1E" w14:textId="548D4BA1" w:rsidR="004416F0" w:rsidRPr="00D07D1A" w:rsidRDefault="004416F0" w:rsidP="004416F0">
      <w:pPr>
        <w:spacing w:after="0" w:line="240" w:lineRule="auto"/>
        <w:rPr>
          <w:rFonts w:ascii="Arial" w:hAnsi="Arial" w:cs="Arial"/>
        </w:rPr>
      </w:pPr>
      <w:r w:rsidRPr="00D07D1A">
        <w:rPr>
          <w:rFonts w:ascii="Arial" w:hAnsi="Arial" w:cs="Arial"/>
        </w:rPr>
        <w:t xml:space="preserve">STG guidance on the management of </w:t>
      </w:r>
      <w:r w:rsidR="007639B7" w:rsidRPr="00D07D1A">
        <w:rPr>
          <w:rFonts w:ascii="Arial" w:hAnsi="Arial" w:cs="Arial"/>
        </w:rPr>
        <w:t>pulmonary</w:t>
      </w:r>
      <w:r w:rsidRPr="00D07D1A">
        <w:rPr>
          <w:rFonts w:ascii="Arial" w:hAnsi="Arial" w:cs="Arial"/>
        </w:rPr>
        <w:t xml:space="preserve"> TB has been subject to editorial updates as detailed below and transferred from AH </w:t>
      </w:r>
      <w:proofErr w:type="spellStart"/>
      <w:r w:rsidRPr="00D07D1A">
        <w:rPr>
          <w:rFonts w:ascii="Arial" w:hAnsi="Arial" w:cs="Arial"/>
        </w:rPr>
        <w:t>Chp</w:t>
      </w:r>
      <w:proofErr w:type="spellEnd"/>
      <w:r w:rsidRPr="00D07D1A">
        <w:rPr>
          <w:rFonts w:ascii="Arial" w:hAnsi="Arial" w:cs="Arial"/>
        </w:rPr>
        <w:t xml:space="preserve"> 16 Respiratory conditions to </w:t>
      </w:r>
      <w:proofErr w:type="spellStart"/>
      <w:r w:rsidRPr="00D07D1A">
        <w:rPr>
          <w:rFonts w:ascii="Arial" w:hAnsi="Arial" w:cs="Arial"/>
        </w:rPr>
        <w:t>Chp</w:t>
      </w:r>
      <w:proofErr w:type="spellEnd"/>
      <w:r w:rsidRPr="00D07D1A">
        <w:rPr>
          <w:rFonts w:ascii="Arial" w:hAnsi="Arial" w:cs="Arial"/>
        </w:rPr>
        <w:t xml:space="preserve"> 26 Tuberculosis.</w:t>
      </w:r>
    </w:p>
    <w:tbl>
      <w:tblPr>
        <w:tblStyle w:val="TableGrid"/>
        <w:tblW w:w="0" w:type="auto"/>
        <w:tblLook w:val="04A0" w:firstRow="1" w:lastRow="0" w:firstColumn="1" w:lastColumn="0" w:noHBand="0" w:noVBand="1"/>
      </w:tblPr>
      <w:tblGrid>
        <w:gridCol w:w="4607"/>
        <w:gridCol w:w="5469"/>
      </w:tblGrid>
      <w:tr w:rsidR="004416F0" w14:paraId="45AD706A" w14:textId="77777777" w:rsidTr="004416F0">
        <w:tc>
          <w:tcPr>
            <w:tcW w:w="5035" w:type="dxa"/>
          </w:tcPr>
          <w:p w14:paraId="77661080" w14:textId="77777777" w:rsidR="004416F0" w:rsidRPr="004416F0" w:rsidRDefault="004416F0" w:rsidP="004416F0">
            <w:pPr>
              <w:rPr>
                <w:b/>
              </w:rPr>
            </w:pPr>
            <w:r w:rsidRPr="004416F0">
              <w:rPr>
                <w:b/>
                <w:color w:val="FF0000"/>
              </w:rPr>
              <w:t>AMENDED FROM</w:t>
            </w:r>
          </w:p>
        </w:tc>
        <w:tc>
          <w:tcPr>
            <w:tcW w:w="5035" w:type="dxa"/>
          </w:tcPr>
          <w:p w14:paraId="2193FF14" w14:textId="77777777" w:rsidR="004416F0" w:rsidRDefault="004416F0" w:rsidP="004416F0">
            <w:r w:rsidRPr="004416F0">
              <w:rPr>
                <w:b/>
                <w:color w:val="FF0000"/>
              </w:rPr>
              <w:t>AMENDED TO</w:t>
            </w:r>
          </w:p>
        </w:tc>
      </w:tr>
      <w:tr w:rsidR="004416F0" w14:paraId="4745E07F" w14:textId="77777777" w:rsidTr="004416F0">
        <w:tc>
          <w:tcPr>
            <w:tcW w:w="5035" w:type="dxa"/>
          </w:tcPr>
          <w:p w14:paraId="1E702E12" w14:textId="77777777" w:rsidR="006E229D" w:rsidRPr="00214AA8" w:rsidRDefault="006E229D" w:rsidP="006E229D">
            <w:pPr>
              <w:shd w:val="clear" w:color="auto" w:fill="D9D9D9" w:themeFill="background1" w:themeFillShade="D9"/>
              <w:rPr>
                <w:b/>
              </w:rPr>
            </w:pPr>
            <w:r w:rsidRPr="00214AA8">
              <w:rPr>
                <w:b/>
              </w:rPr>
              <w:t>16.9 TUBERCULOSIS, PULMONARY</w:t>
            </w:r>
          </w:p>
          <w:p w14:paraId="50A41CD7" w14:textId="77777777" w:rsidR="006E229D" w:rsidRPr="00214AA8" w:rsidRDefault="006E229D" w:rsidP="006E229D">
            <w:pPr>
              <w:pStyle w:val="ICD10"/>
              <w:shd w:val="clear" w:color="auto" w:fill="F2F2F2" w:themeFill="background1" w:themeFillShade="F2"/>
              <w:tabs>
                <w:tab w:val="left" w:pos="2753"/>
              </w:tabs>
            </w:pPr>
            <w:r w:rsidRPr="00214AA8">
              <w:t>A15.0-3/A15.7-8/A16.0-</w:t>
            </w:r>
            <w:r>
              <w:t>2/A16.</w:t>
            </w:r>
            <w:r w:rsidRPr="00214AA8">
              <w:t>4/A16.7-9</w:t>
            </w:r>
            <w:r>
              <w:t xml:space="preserve"> + (</w:t>
            </w:r>
            <w:r w:rsidRPr="00214AA8">
              <w:t>B20.0</w:t>
            </w:r>
            <w:r>
              <w:t>)</w:t>
            </w:r>
          </w:p>
          <w:p w14:paraId="42F335B4" w14:textId="77777777" w:rsidR="006E229D" w:rsidRPr="00214AA8" w:rsidRDefault="006E229D" w:rsidP="006E229D">
            <w:r w:rsidRPr="00214AA8">
              <w:t>* Notifiable medical condition.</w:t>
            </w:r>
          </w:p>
          <w:p w14:paraId="07600CD1" w14:textId="77777777" w:rsidR="006E229D" w:rsidRPr="00214AA8" w:rsidRDefault="006E229D" w:rsidP="006E229D"/>
          <w:p w14:paraId="0AD859EA" w14:textId="77777777" w:rsidR="006E229D" w:rsidRPr="00CE3531" w:rsidRDefault="006E229D" w:rsidP="006E229D">
            <w:r w:rsidRPr="00214AA8">
              <w:t xml:space="preserve">Tuberculosis (TB) treatment </w:t>
            </w:r>
            <w:r w:rsidRPr="004F4460">
              <w:t xml:space="preserve">guidelines are updated regularly. </w:t>
            </w:r>
            <w:r w:rsidRPr="00CE3531">
              <w:rPr>
                <w:lang w:val="en-GB" w:eastAsia="en-ZA"/>
              </w:rPr>
              <w:t>This STG should be read in conjunction with the most recent National Tuberculosis Control Programme guidelines.</w:t>
            </w:r>
          </w:p>
          <w:p w14:paraId="28FE0B06" w14:textId="77777777" w:rsidR="006E229D" w:rsidRDefault="006E229D" w:rsidP="006E229D">
            <w:pPr>
              <w:pStyle w:val="Heading5"/>
              <w:outlineLvl w:val="4"/>
              <w:rPr>
                <w:rFonts w:cs="Arial"/>
              </w:rPr>
            </w:pPr>
          </w:p>
          <w:p w14:paraId="34F9B4AE" w14:textId="77777777" w:rsidR="006E229D" w:rsidRPr="006E229D" w:rsidRDefault="006E229D" w:rsidP="006E229D">
            <w:pPr>
              <w:pStyle w:val="Heading5"/>
              <w:outlineLvl w:val="4"/>
              <w:rPr>
                <w:rFonts w:cs="Arial"/>
                <w:b/>
                <w:color w:val="auto"/>
              </w:rPr>
            </w:pPr>
            <w:r w:rsidRPr="006E229D">
              <w:rPr>
                <w:rFonts w:cs="Arial"/>
                <w:b/>
                <w:color w:val="auto"/>
              </w:rPr>
              <w:t>DESCRIPTION</w:t>
            </w:r>
          </w:p>
          <w:p w14:paraId="6A954655" w14:textId="77777777" w:rsidR="006E229D" w:rsidRPr="00214AA8" w:rsidRDefault="006E229D" w:rsidP="006E229D">
            <w:r w:rsidRPr="00214AA8">
              <w:t xml:space="preserve">A chronic, granulomatous infection of the lungs caused by </w:t>
            </w:r>
            <w:r w:rsidRPr="00214AA8">
              <w:rPr>
                <w:i/>
              </w:rPr>
              <w:t>M. tuberculosis</w:t>
            </w:r>
            <w:r w:rsidRPr="00214AA8">
              <w:t>.</w:t>
            </w:r>
          </w:p>
          <w:p w14:paraId="7BB823E3" w14:textId="77777777" w:rsidR="006E229D" w:rsidRPr="00214AA8" w:rsidRDefault="006E229D" w:rsidP="006E229D">
            <w:pPr>
              <w:widowControl w:val="0"/>
              <w:rPr>
                <w:strike/>
              </w:rPr>
            </w:pPr>
            <w:r w:rsidRPr="00214AA8">
              <w:t xml:space="preserve">Pulmonary tuberculosis is a serious health problem in South Africa </w:t>
            </w:r>
            <w:r>
              <w:t>and</w:t>
            </w:r>
            <w:r w:rsidRPr="00214AA8">
              <w:t xml:space="preserve"> is exacerbated by HIV and multidrug resistant tuberculosis (MDR-TB). </w:t>
            </w:r>
          </w:p>
          <w:p w14:paraId="6245A2B7" w14:textId="77777777" w:rsidR="006E229D" w:rsidRPr="00214AA8" w:rsidRDefault="006E229D" w:rsidP="006E229D">
            <w:pPr>
              <w:widowControl w:val="0"/>
              <w:rPr>
                <w:sz w:val="6"/>
                <w:szCs w:val="10"/>
              </w:rPr>
            </w:pPr>
          </w:p>
          <w:p w14:paraId="24802C03" w14:textId="77777777" w:rsidR="006E229D" w:rsidRPr="006E229D" w:rsidRDefault="006E229D" w:rsidP="006E229D">
            <w:pPr>
              <w:pStyle w:val="Heading7"/>
              <w:widowControl w:val="0"/>
              <w:ind w:left="360" w:hanging="360"/>
              <w:outlineLvl w:val="6"/>
              <w:rPr>
                <w:rFonts w:cs="Arial"/>
                <w:b/>
                <w:color w:val="auto"/>
              </w:rPr>
            </w:pPr>
            <w:r w:rsidRPr="006E229D">
              <w:rPr>
                <w:rFonts w:cs="Arial"/>
                <w:color w:val="auto"/>
              </w:rPr>
              <w:t>Note: All patients with TB disease should be notified.</w:t>
            </w:r>
          </w:p>
          <w:p w14:paraId="64252749" w14:textId="77777777" w:rsidR="006E229D" w:rsidRPr="002573A8" w:rsidRDefault="006E229D" w:rsidP="006E229D"/>
          <w:p w14:paraId="0060FE34" w14:textId="77777777" w:rsidR="006E229D" w:rsidRPr="002573A8" w:rsidRDefault="006E229D" w:rsidP="006E229D">
            <w:pPr>
              <w:pStyle w:val="Index6"/>
              <w:rPr>
                <w:lang w:val="en-ZA"/>
              </w:rPr>
            </w:pPr>
            <w:r w:rsidRPr="002573A8">
              <w:rPr>
                <w:lang w:val="en-ZA"/>
              </w:rPr>
              <w:t>Diagnosis</w:t>
            </w:r>
          </w:p>
          <w:p w14:paraId="2404CCD6" w14:textId="77777777" w:rsidR="006E229D" w:rsidRPr="002573A8" w:rsidRDefault="006E229D" w:rsidP="006E229D">
            <w:pPr>
              <w:rPr>
                <w:spacing w:val="-2"/>
              </w:rPr>
            </w:pPr>
            <w:r w:rsidRPr="002573A8">
              <w:rPr>
                <w:spacing w:val="-2"/>
              </w:rPr>
              <w:t xml:space="preserve">Molecular tests (TB nucleic acid amplification tests, TB-NAAT) are used for the diagnosis of </w:t>
            </w:r>
            <w:r w:rsidRPr="002573A8">
              <w:rPr>
                <w:i/>
                <w:spacing w:val="-2"/>
              </w:rPr>
              <w:t>M</w:t>
            </w:r>
            <w:r w:rsidRPr="002573A8">
              <w:rPr>
                <w:spacing w:val="-2"/>
              </w:rPr>
              <w:t xml:space="preserve">. </w:t>
            </w:r>
            <w:r w:rsidRPr="002573A8">
              <w:rPr>
                <w:i/>
                <w:spacing w:val="-2"/>
              </w:rPr>
              <w:t>tuberculosis</w:t>
            </w:r>
            <w:r w:rsidRPr="002573A8">
              <w:rPr>
                <w:spacing w:val="-2"/>
              </w:rPr>
              <w:t xml:space="preserve"> and the identification of drug-</w:t>
            </w:r>
            <w:r w:rsidRPr="002573A8">
              <w:rPr>
                <w:spacing w:val="-2"/>
              </w:rPr>
              <w:lastRenderedPageBreak/>
              <w:t xml:space="preserve">resistant organisms. </w:t>
            </w:r>
            <w:r w:rsidRPr="002573A8">
              <w:t xml:space="preserve">While some TB-NAAT assays test for both rifampicin and isoniazid resistance, </w:t>
            </w:r>
            <w:proofErr w:type="spellStart"/>
            <w:r w:rsidRPr="002573A8">
              <w:t>Xpert</w:t>
            </w:r>
            <w:proofErr w:type="spellEnd"/>
            <w:r w:rsidRPr="002573A8">
              <w:rPr>
                <w:vertAlign w:val="superscript"/>
              </w:rPr>
              <w:t>®</w:t>
            </w:r>
            <w:r w:rsidRPr="002573A8">
              <w:t xml:space="preserve"> MTB/RIF Ultra, a type of TB-NAAT, only tests for rifampicin resistance.</w:t>
            </w:r>
            <w:r>
              <w:t xml:space="preserve"> Refer to PHC EML Section 17.4.1 Pulmonary TB in adults for guidance on sputum sampling and interpretation of results relating to TB-NAAT assays.</w:t>
            </w:r>
            <w:r w:rsidRPr="002573A8">
              <w:t xml:space="preserve"> </w:t>
            </w:r>
          </w:p>
          <w:p w14:paraId="6732ED35" w14:textId="77777777" w:rsidR="006E229D" w:rsidRPr="002573A8" w:rsidRDefault="006E229D" w:rsidP="006E229D">
            <w:pPr>
              <w:rPr>
                <w:sz w:val="6"/>
                <w:szCs w:val="10"/>
              </w:rPr>
            </w:pPr>
          </w:p>
          <w:p w14:paraId="27C2ECB6" w14:textId="77777777" w:rsidR="006E229D" w:rsidRDefault="006E229D" w:rsidP="006E229D">
            <w:pPr>
              <w:spacing w:after="60"/>
            </w:pPr>
            <w:r w:rsidRPr="002573A8">
              <w:t xml:space="preserve">The diagnosis of pulmonary TB in adults is made on a positive </w:t>
            </w:r>
            <w:r w:rsidRPr="002573A8">
              <w:rPr>
                <w:spacing w:val="-2"/>
              </w:rPr>
              <w:t>TB-NAAT</w:t>
            </w:r>
            <w:r w:rsidRPr="002573A8">
              <w:t xml:space="preserve"> on sputum. In some patients, especially HIV-infected patients, </w:t>
            </w:r>
            <w:r w:rsidRPr="002573A8">
              <w:rPr>
                <w:spacing w:val="-2"/>
              </w:rPr>
              <w:t>TB-NAAT</w:t>
            </w:r>
            <w:r w:rsidRPr="002573A8">
              <w:t xml:space="preserve"> is not an adequate ‘rule out’ test</w:t>
            </w:r>
            <w:r>
              <w:t>.</w:t>
            </w:r>
            <w:r w:rsidRPr="002573A8">
              <w:t xml:space="preserve"> </w:t>
            </w:r>
            <w:r>
              <w:t xml:space="preserve">PLHIV who have features of </w:t>
            </w:r>
            <w:r w:rsidRPr="002573A8">
              <w:t>TB</w:t>
            </w:r>
            <w:r>
              <w:t xml:space="preserve"> but </w:t>
            </w:r>
            <w:r w:rsidRPr="00256F83">
              <w:t xml:space="preserve">are </w:t>
            </w:r>
            <w:r w:rsidRPr="00256F83">
              <w:rPr>
                <w:spacing w:val="-2"/>
              </w:rPr>
              <w:t xml:space="preserve">TB-NAAT </w:t>
            </w:r>
            <w:r w:rsidRPr="00256F83">
              <w:t>negative require further investigation and may need empiric anti-tuberculosis therapy while awaiting TB cultures.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1"/>
            </w:tblGrid>
            <w:tr w:rsidR="006E229D" w:rsidRPr="00214AA8" w14:paraId="1FC8ED25" w14:textId="77777777" w:rsidTr="008044A7">
              <w:tc>
                <w:tcPr>
                  <w:tcW w:w="5000" w:type="pct"/>
                  <w:tcBorders>
                    <w:top w:val="double" w:sz="4" w:space="0" w:color="auto"/>
                    <w:left w:val="double" w:sz="4" w:space="0" w:color="auto"/>
                    <w:bottom w:val="double" w:sz="4" w:space="0" w:color="auto"/>
                    <w:right w:val="double" w:sz="4" w:space="0" w:color="auto"/>
                  </w:tcBorders>
                </w:tcPr>
                <w:p w14:paraId="7BFFCF84" w14:textId="77777777" w:rsidR="006E229D" w:rsidRPr="00232797" w:rsidRDefault="006E229D" w:rsidP="006E229D">
                  <w:pPr>
                    <w:jc w:val="center"/>
                    <w:rPr>
                      <w:bCs/>
                    </w:rPr>
                  </w:pPr>
                  <w:r>
                    <w:t xml:space="preserve">Patients who have previously completed TB treatment (especially within the last 2 years) may still test </w:t>
                  </w:r>
                  <w:r w:rsidRPr="002573A8">
                    <w:t>TB</w:t>
                  </w:r>
                  <w:r>
                    <w:noBreakHyphen/>
                  </w:r>
                  <w:r w:rsidRPr="00256F83">
                    <w:t xml:space="preserve">NAAT </w:t>
                  </w:r>
                  <w:r>
                    <w:t xml:space="preserve">positive </w:t>
                  </w:r>
                  <w:r w:rsidRPr="00256F83">
                    <w:t>in the absence of active disease</w:t>
                  </w:r>
                  <w:r>
                    <w:t xml:space="preserve">. </w:t>
                  </w:r>
                  <w:r w:rsidRPr="00256F83">
                    <w:t>TB should be confirmed on culture in this setting.</w:t>
                  </w:r>
                </w:p>
              </w:tc>
            </w:tr>
          </w:tbl>
          <w:p w14:paraId="7A3E7762" w14:textId="77777777" w:rsidR="006E229D" w:rsidRPr="00A044E7" w:rsidRDefault="006E229D" w:rsidP="006E229D">
            <w:pPr>
              <w:rPr>
                <w:sz w:val="10"/>
              </w:rPr>
            </w:pPr>
          </w:p>
          <w:p w14:paraId="4976EDBA" w14:textId="77777777" w:rsidR="006E229D" w:rsidRPr="00517974" w:rsidRDefault="006E229D" w:rsidP="006E229D">
            <w:pPr>
              <w:rPr>
                <w:spacing w:val="-2"/>
              </w:rPr>
            </w:pPr>
            <w:r w:rsidRPr="00517974">
              <w:rPr>
                <w:spacing w:val="-2"/>
              </w:rPr>
              <w:t>All patients who are TB-NAAT positive require further sputum to be sent for AFB to allow for monitoring of treatment. TB-NAAT should not be used for monitoring.</w:t>
            </w:r>
          </w:p>
          <w:p w14:paraId="728ACD9C" w14:textId="77777777" w:rsidR="006E229D" w:rsidRPr="00517974" w:rsidRDefault="006E229D" w:rsidP="006E229D">
            <w:pPr>
              <w:rPr>
                <w:spacing w:val="-2"/>
              </w:rPr>
            </w:pPr>
          </w:p>
          <w:p w14:paraId="51FEE018" w14:textId="77777777" w:rsidR="006E229D" w:rsidRDefault="006E229D" w:rsidP="006E229D">
            <w:pPr>
              <w:rPr>
                <w:spacing w:val="-2"/>
              </w:rPr>
            </w:pPr>
            <w:r w:rsidRPr="00517974">
              <w:rPr>
                <w:spacing w:val="-2"/>
              </w:rPr>
              <w:t xml:space="preserve">All TB patients must be screened for HIV. PLHIV with concomitant TB are eligible for </w:t>
            </w:r>
            <w:proofErr w:type="spellStart"/>
            <w:r w:rsidRPr="00517974">
              <w:rPr>
                <w:spacing w:val="-2"/>
              </w:rPr>
              <w:t>cotrimoxazole</w:t>
            </w:r>
            <w:proofErr w:type="spellEnd"/>
            <w:r w:rsidRPr="00517974">
              <w:rPr>
                <w:spacing w:val="-2"/>
              </w:rPr>
              <w:t xml:space="preserve"> prophylaxis, regardless of CD4 count.</w:t>
            </w:r>
          </w:p>
          <w:p w14:paraId="39E7CD77" w14:textId="77777777" w:rsidR="006E229D" w:rsidRPr="00517974" w:rsidRDefault="006E229D" w:rsidP="006E229D">
            <w:pPr>
              <w:rPr>
                <w:spacing w:val="-2"/>
              </w:rPr>
            </w:pPr>
          </w:p>
          <w:p w14:paraId="73CBC29A" w14:textId="77777777" w:rsidR="006E229D" w:rsidRPr="00517974" w:rsidRDefault="006E229D" w:rsidP="006E229D">
            <w:pPr>
              <w:rPr>
                <w:spacing w:val="-2"/>
              </w:rPr>
            </w:pPr>
            <w:r w:rsidRPr="00517974">
              <w:rPr>
                <w:spacing w:val="-2"/>
              </w:rPr>
              <w:t>Sputum induction with nebulised sodium chloride 5% should be attempted for patients unable to spontaneously produce sputum. A wide bore needle (e.g. 18G) aspiration for TB-NAAT should be done in patients with suspected TB lymphadenitis.</w:t>
            </w:r>
          </w:p>
          <w:p w14:paraId="6AF5895A" w14:textId="77777777" w:rsidR="006E229D" w:rsidRDefault="006E229D" w:rsidP="006E229D"/>
          <w:p w14:paraId="68A321D3" w14:textId="77777777" w:rsidR="006E229D" w:rsidRPr="00517974" w:rsidRDefault="006E229D" w:rsidP="006E229D">
            <w:pPr>
              <w:rPr>
                <w:spacing w:val="-2"/>
              </w:rPr>
            </w:pPr>
            <w:r w:rsidRPr="00517974">
              <w:rPr>
                <w:spacing w:val="-2"/>
              </w:rPr>
              <w:t xml:space="preserve">Urine </w:t>
            </w:r>
            <w:proofErr w:type="spellStart"/>
            <w:r w:rsidRPr="00517974">
              <w:rPr>
                <w:spacing w:val="-2"/>
              </w:rPr>
              <w:t>lipoarabinomannan</w:t>
            </w:r>
            <w:proofErr w:type="spellEnd"/>
            <w:r w:rsidRPr="00517974">
              <w:rPr>
                <w:spacing w:val="-2"/>
              </w:rPr>
              <w:t xml:space="preserve"> (LAM) is a good “rule-in” diagnostic test for: </w:t>
            </w:r>
          </w:p>
          <w:p w14:paraId="701B8832" w14:textId="77777777" w:rsidR="006E229D" w:rsidRDefault="006E229D" w:rsidP="006E229D">
            <w:pPr>
              <w:rPr>
                <w:spacing w:val="-2"/>
              </w:rPr>
            </w:pPr>
            <w:r w:rsidRPr="00517974">
              <w:rPr>
                <w:spacing w:val="-2"/>
              </w:rPr>
              <w:t>1) PLHIV with CD4 ≤200 cells/</w:t>
            </w:r>
            <w:proofErr w:type="spellStart"/>
            <w:r w:rsidRPr="00517974">
              <w:rPr>
                <w:spacing w:val="-2"/>
              </w:rPr>
              <w:t>μL</w:t>
            </w:r>
            <w:proofErr w:type="spellEnd"/>
            <w:r w:rsidRPr="00517974" w:rsidDel="001857EB">
              <w:rPr>
                <w:spacing w:val="-2"/>
              </w:rPr>
              <w:t xml:space="preserve"> </w:t>
            </w:r>
            <w:r w:rsidRPr="00517974">
              <w:rPr>
                <w:spacing w:val="-2"/>
              </w:rPr>
              <w:t xml:space="preserve">who have signs and symptoms of pulmonary and/or </w:t>
            </w:r>
            <w:proofErr w:type="spellStart"/>
            <w:r w:rsidRPr="00517974">
              <w:rPr>
                <w:spacing w:val="-2"/>
              </w:rPr>
              <w:t>extrapulmonary</w:t>
            </w:r>
            <w:proofErr w:type="spellEnd"/>
            <w:r w:rsidRPr="00517974">
              <w:rPr>
                <w:spacing w:val="-2"/>
              </w:rPr>
              <w:t xml:space="preserve"> TB, and </w:t>
            </w:r>
          </w:p>
          <w:p w14:paraId="6B44E3BE" w14:textId="77777777" w:rsidR="006E229D" w:rsidRPr="00517974" w:rsidRDefault="006E229D" w:rsidP="006E229D">
            <w:pPr>
              <w:rPr>
                <w:spacing w:val="-2"/>
              </w:rPr>
            </w:pPr>
            <w:r w:rsidRPr="00517974">
              <w:rPr>
                <w:spacing w:val="-2"/>
              </w:rPr>
              <w:t>2) PLHIV who are seriously ill.</w:t>
            </w:r>
          </w:p>
          <w:p w14:paraId="4CE1DA59" w14:textId="77777777" w:rsidR="006E229D" w:rsidRDefault="006E229D" w:rsidP="006E229D">
            <w:pPr>
              <w:rPr>
                <w:b/>
                <w:sz w:val="20"/>
                <w:szCs w:val="20"/>
              </w:rPr>
            </w:pPr>
          </w:p>
          <w:p w14:paraId="0F825895" w14:textId="77777777" w:rsidR="006E229D" w:rsidRPr="002573A8" w:rsidRDefault="006E229D" w:rsidP="006E229D">
            <w:pPr>
              <w:rPr>
                <w:b/>
                <w:sz w:val="20"/>
                <w:szCs w:val="20"/>
              </w:rPr>
            </w:pPr>
            <w:r w:rsidRPr="002573A8">
              <w:rPr>
                <w:b/>
                <w:sz w:val="20"/>
                <w:szCs w:val="20"/>
              </w:rPr>
              <w:t>MEDICINE TREATMENT</w:t>
            </w:r>
          </w:p>
          <w:p w14:paraId="168D1436" w14:textId="77777777" w:rsidR="006E229D" w:rsidRPr="002573A8" w:rsidRDefault="006E229D" w:rsidP="006E229D">
            <w:r w:rsidRPr="002573A8">
              <w:lastRenderedPageBreak/>
              <w:t xml:space="preserve">All patients with active TB who are TB-NAAT positive and rifampicin sensitive should receive </w:t>
            </w:r>
            <w:r>
              <w:t xml:space="preserve">intensive phase therapy for </w:t>
            </w:r>
            <w:r w:rsidRPr="002573A8">
              <w:t xml:space="preserve">2 months and 4 months </w:t>
            </w:r>
            <w:r>
              <w:t xml:space="preserve">of </w:t>
            </w:r>
            <w:r w:rsidRPr="002573A8">
              <w:t xml:space="preserve">continuation phase </w:t>
            </w:r>
            <w:r>
              <w:t xml:space="preserve">treatment </w:t>
            </w:r>
            <w:r w:rsidRPr="002573A8">
              <w:t>(see table below). Patients who are at risk of having resistant TB (e.g. previous episode of TB treatment, prisoners, and health care workers) should have sputum sent to exclude INH mono resistance if the particular TB-NAAT test in use for pulmonary specimens does not already test for this.</w:t>
            </w:r>
          </w:p>
          <w:p w14:paraId="3D4D2B6B" w14:textId="77777777" w:rsidR="006E229D" w:rsidRPr="002573A8" w:rsidRDefault="006E229D" w:rsidP="006E229D"/>
          <w:p w14:paraId="54876C81" w14:textId="77777777" w:rsidR="006E229D" w:rsidRPr="002573A8" w:rsidRDefault="006E229D" w:rsidP="006E229D">
            <w:pPr>
              <w:pStyle w:val="Index6"/>
              <w:rPr>
                <w:smallCaps/>
                <w:lang w:val="en-ZA"/>
              </w:rPr>
            </w:pPr>
            <w:r w:rsidRPr="002573A8">
              <w:rPr>
                <w:lang w:val="en-ZA"/>
              </w:rPr>
              <w:t xml:space="preserve">National tuberculosis control programme guidelines </w:t>
            </w:r>
          </w:p>
          <w:p w14:paraId="6A5A7963" w14:textId="77777777" w:rsidR="006E229D" w:rsidRPr="002573A8" w:rsidRDefault="006E229D" w:rsidP="006E229D">
            <w:pPr>
              <w:rPr>
                <w:b/>
                <w:bCs/>
              </w:rPr>
            </w:pPr>
            <w:r w:rsidRPr="002573A8">
              <w:rPr>
                <w:b/>
              </w:rPr>
              <w:t>Fixed dose drug combinations available: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7"/>
              <w:gridCol w:w="2164"/>
            </w:tblGrid>
            <w:tr w:rsidR="006E229D" w:rsidRPr="00214AA8" w14:paraId="761758DB" w14:textId="77777777" w:rsidTr="008044A7">
              <w:tc>
                <w:tcPr>
                  <w:tcW w:w="2530" w:type="pct"/>
                </w:tcPr>
                <w:p w14:paraId="2BEFB3B7" w14:textId="77777777" w:rsidR="006E229D" w:rsidRPr="00214AA8" w:rsidRDefault="006E229D" w:rsidP="006E229D">
                  <w:r w:rsidRPr="002573A8">
                    <w:t>RH – 150/75 mg</w:t>
                  </w:r>
                </w:p>
              </w:tc>
              <w:tc>
                <w:tcPr>
                  <w:tcW w:w="2470" w:type="pct"/>
                </w:tcPr>
                <w:p w14:paraId="25CE4AC6" w14:textId="77777777" w:rsidR="006E229D" w:rsidRPr="00214AA8" w:rsidRDefault="006E229D" w:rsidP="006E229D">
                  <w:r w:rsidRPr="002573A8">
                    <w:t>RH – 300/150 mg</w:t>
                  </w:r>
                </w:p>
              </w:tc>
            </w:tr>
            <w:tr w:rsidR="006E229D" w:rsidRPr="00214AA8" w14:paraId="20C3B20C" w14:textId="77777777" w:rsidTr="008044A7">
              <w:tc>
                <w:tcPr>
                  <w:tcW w:w="2530" w:type="pct"/>
                  <w:tcBorders>
                    <w:right w:val="single" w:sz="4" w:space="0" w:color="auto"/>
                  </w:tcBorders>
                </w:tcPr>
                <w:p w14:paraId="78B8BBF9" w14:textId="77777777" w:rsidR="006E229D" w:rsidRPr="00214AA8" w:rsidRDefault="006E229D" w:rsidP="006E229D">
                  <w:r w:rsidRPr="00214AA8">
                    <w:t xml:space="preserve">RHZE </w:t>
                  </w:r>
                  <w:r w:rsidRPr="002573A8">
                    <w:t xml:space="preserve">– </w:t>
                  </w:r>
                  <w:r w:rsidRPr="00214AA8">
                    <w:t>150/75/400/275 mg</w:t>
                  </w:r>
                </w:p>
              </w:tc>
              <w:tc>
                <w:tcPr>
                  <w:tcW w:w="2470" w:type="pct"/>
                  <w:tcBorders>
                    <w:left w:val="single" w:sz="4" w:space="0" w:color="auto"/>
                  </w:tcBorders>
                </w:tcPr>
                <w:p w14:paraId="62102761" w14:textId="77777777" w:rsidR="006E229D" w:rsidRPr="00214AA8" w:rsidRDefault="006E229D" w:rsidP="006E229D"/>
              </w:tc>
            </w:tr>
            <w:tr w:rsidR="006E229D" w:rsidRPr="00214AA8" w14:paraId="7A910351" w14:textId="77777777" w:rsidTr="008044A7">
              <w:tc>
                <w:tcPr>
                  <w:tcW w:w="2530" w:type="pct"/>
                  <w:tcBorders>
                    <w:bottom w:val="nil"/>
                    <w:right w:val="nil"/>
                  </w:tcBorders>
                </w:tcPr>
                <w:p w14:paraId="0E9228DD" w14:textId="77777777" w:rsidR="006E229D" w:rsidRPr="002573A8" w:rsidRDefault="006E229D" w:rsidP="006E229D">
                  <w:r w:rsidRPr="00214AA8">
                    <w:t xml:space="preserve">R </w:t>
                  </w:r>
                  <w:r w:rsidRPr="002573A8">
                    <w:t xml:space="preserve">– </w:t>
                  </w:r>
                  <w:r w:rsidRPr="00214AA8">
                    <w:t>Rifampicin</w:t>
                  </w:r>
                </w:p>
              </w:tc>
              <w:tc>
                <w:tcPr>
                  <w:tcW w:w="2470" w:type="pct"/>
                  <w:tcBorders>
                    <w:left w:val="nil"/>
                    <w:bottom w:val="nil"/>
                  </w:tcBorders>
                </w:tcPr>
                <w:p w14:paraId="18366A19" w14:textId="77777777" w:rsidR="006E229D" w:rsidRPr="00214AA8" w:rsidRDefault="006E229D" w:rsidP="006E229D">
                  <w:r w:rsidRPr="00214AA8">
                    <w:t xml:space="preserve">H </w:t>
                  </w:r>
                  <w:r w:rsidRPr="002573A8">
                    <w:t>– I</w:t>
                  </w:r>
                  <w:r w:rsidRPr="00214AA8">
                    <w:t>soniazid (INH)</w:t>
                  </w:r>
                </w:p>
              </w:tc>
            </w:tr>
            <w:tr w:rsidR="006E229D" w:rsidRPr="00214AA8" w14:paraId="49AB5235" w14:textId="77777777" w:rsidTr="008044A7">
              <w:tc>
                <w:tcPr>
                  <w:tcW w:w="2530" w:type="pct"/>
                  <w:tcBorders>
                    <w:top w:val="nil"/>
                    <w:right w:val="nil"/>
                  </w:tcBorders>
                </w:tcPr>
                <w:p w14:paraId="28392A25" w14:textId="77777777" w:rsidR="006E229D" w:rsidRPr="002573A8" w:rsidRDefault="006E229D" w:rsidP="006E229D">
                  <w:r w:rsidRPr="00214AA8">
                    <w:t xml:space="preserve">Z </w:t>
                  </w:r>
                  <w:r w:rsidRPr="002573A8">
                    <w:t>– P</w:t>
                  </w:r>
                  <w:r w:rsidRPr="00214AA8">
                    <w:t>yrazinamide</w:t>
                  </w:r>
                </w:p>
              </w:tc>
              <w:tc>
                <w:tcPr>
                  <w:tcW w:w="2470" w:type="pct"/>
                  <w:tcBorders>
                    <w:top w:val="nil"/>
                    <w:left w:val="nil"/>
                  </w:tcBorders>
                </w:tcPr>
                <w:p w14:paraId="3412A0B0" w14:textId="77777777" w:rsidR="006E229D" w:rsidRPr="00214AA8" w:rsidRDefault="006E229D" w:rsidP="006E229D">
                  <w:r w:rsidRPr="00214AA8">
                    <w:t xml:space="preserve">E </w:t>
                  </w:r>
                  <w:r w:rsidRPr="002573A8">
                    <w:t xml:space="preserve">– </w:t>
                  </w:r>
                  <w:proofErr w:type="spellStart"/>
                  <w:r w:rsidRPr="002573A8">
                    <w:t>E</w:t>
                  </w:r>
                  <w:r w:rsidRPr="00214AA8">
                    <w:t>thambutol</w:t>
                  </w:r>
                  <w:proofErr w:type="spellEnd"/>
                </w:p>
              </w:tc>
            </w:tr>
          </w:tbl>
          <w:p w14:paraId="4C7DA607" w14:textId="77777777" w:rsidR="006E229D" w:rsidRPr="00214AA8" w:rsidRDefault="006E229D" w:rsidP="006E229D">
            <w:pPr>
              <w:pStyle w:val="TOC1"/>
            </w:pPr>
          </w:p>
          <w:p w14:paraId="0B572E2B" w14:textId="77777777" w:rsidR="006E229D" w:rsidRPr="007639B7" w:rsidRDefault="006E229D" w:rsidP="006E229D">
            <w:pPr>
              <w:pStyle w:val="Heading7"/>
              <w:ind w:left="360" w:hanging="360"/>
              <w:outlineLvl w:val="6"/>
              <w:rPr>
                <w:rFonts w:cs="Arial"/>
                <w:b/>
                <w:bCs/>
                <w:color w:val="auto"/>
              </w:rPr>
            </w:pPr>
            <w:r w:rsidRPr="007639B7">
              <w:rPr>
                <w:rFonts w:cs="Arial"/>
                <w:b/>
                <w:color w:val="auto"/>
              </w:rPr>
              <w:t>Treatment for known or presumed drug sensitive TB: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2"/>
              <w:gridCol w:w="1571"/>
              <w:gridCol w:w="867"/>
              <w:gridCol w:w="961"/>
            </w:tblGrid>
            <w:tr w:rsidR="006E229D" w:rsidRPr="00214AA8" w14:paraId="3FB3AD14" w14:textId="77777777" w:rsidTr="008044A7">
              <w:trPr>
                <w:cantSplit/>
              </w:trPr>
              <w:tc>
                <w:tcPr>
                  <w:tcW w:w="1268" w:type="pct"/>
                  <w:vMerge w:val="restart"/>
                </w:tcPr>
                <w:p w14:paraId="2A92D002" w14:textId="77777777" w:rsidR="006E229D" w:rsidRPr="00214AA8" w:rsidRDefault="006E229D" w:rsidP="006E229D">
                  <w:r w:rsidRPr="00214AA8">
                    <w:t>Pre-treatment body weight</w:t>
                  </w:r>
                </w:p>
              </w:tc>
              <w:tc>
                <w:tcPr>
                  <w:tcW w:w="1351" w:type="pct"/>
                </w:tcPr>
                <w:p w14:paraId="5D42B2E5" w14:textId="77777777" w:rsidR="006E229D" w:rsidRPr="00214AA8" w:rsidRDefault="006E229D" w:rsidP="006E229D">
                  <w:r w:rsidRPr="00214AA8">
                    <w:t>Two months initial phase</w:t>
                  </w:r>
                </w:p>
              </w:tc>
              <w:tc>
                <w:tcPr>
                  <w:tcW w:w="2381" w:type="pct"/>
                  <w:gridSpan w:val="2"/>
                </w:tcPr>
                <w:p w14:paraId="62D5D0AF" w14:textId="77777777" w:rsidR="006E229D" w:rsidRPr="00214AA8" w:rsidRDefault="006E229D" w:rsidP="006E229D">
                  <w:r w:rsidRPr="00214AA8">
                    <w:t>Four months continuation phase</w:t>
                  </w:r>
                </w:p>
              </w:tc>
            </w:tr>
            <w:tr w:rsidR="006E229D" w:rsidRPr="00214AA8" w14:paraId="0D5C4BD3" w14:textId="77777777" w:rsidTr="008044A7">
              <w:trPr>
                <w:cantSplit/>
              </w:trPr>
              <w:tc>
                <w:tcPr>
                  <w:tcW w:w="1268" w:type="pct"/>
                  <w:vMerge/>
                </w:tcPr>
                <w:p w14:paraId="6B03BA7F" w14:textId="77777777" w:rsidR="006E229D" w:rsidRPr="00214AA8" w:rsidRDefault="006E229D" w:rsidP="006E229D"/>
              </w:tc>
              <w:tc>
                <w:tcPr>
                  <w:tcW w:w="1351" w:type="pct"/>
                </w:tcPr>
                <w:p w14:paraId="09167900" w14:textId="77777777" w:rsidR="006E229D" w:rsidRPr="00214AA8" w:rsidRDefault="006E229D" w:rsidP="006E229D">
                  <w:r w:rsidRPr="00214AA8">
                    <w:t xml:space="preserve">RHZE </w:t>
                  </w:r>
                </w:p>
                <w:p w14:paraId="3E2CA6FA" w14:textId="77777777" w:rsidR="006E229D" w:rsidRPr="00214AA8" w:rsidRDefault="006E229D" w:rsidP="006E229D">
                  <w:r w:rsidRPr="00214AA8">
                    <w:t>(150/75/400/275)</w:t>
                  </w:r>
                </w:p>
              </w:tc>
              <w:tc>
                <w:tcPr>
                  <w:tcW w:w="1248" w:type="pct"/>
                </w:tcPr>
                <w:p w14:paraId="520EA494" w14:textId="77777777" w:rsidR="006E229D" w:rsidRPr="00214AA8" w:rsidRDefault="006E229D" w:rsidP="006E229D">
                  <w:r w:rsidRPr="00214AA8">
                    <w:t xml:space="preserve">RH </w:t>
                  </w:r>
                </w:p>
                <w:p w14:paraId="16CCA0DA" w14:textId="77777777" w:rsidR="006E229D" w:rsidRPr="00214AA8" w:rsidRDefault="006E229D" w:rsidP="006E229D">
                  <w:r w:rsidRPr="00214AA8">
                    <w:t>(150/75)</w:t>
                  </w:r>
                </w:p>
              </w:tc>
              <w:tc>
                <w:tcPr>
                  <w:tcW w:w="1134" w:type="pct"/>
                </w:tcPr>
                <w:p w14:paraId="434391EE" w14:textId="77777777" w:rsidR="006E229D" w:rsidRPr="00214AA8" w:rsidRDefault="006E229D" w:rsidP="006E229D">
                  <w:r w:rsidRPr="00214AA8">
                    <w:t xml:space="preserve">RH </w:t>
                  </w:r>
                </w:p>
                <w:p w14:paraId="12421CEC" w14:textId="77777777" w:rsidR="006E229D" w:rsidRPr="00214AA8" w:rsidRDefault="006E229D" w:rsidP="006E229D">
                  <w:r w:rsidRPr="00214AA8">
                    <w:t>(300/150)</w:t>
                  </w:r>
                </w:p>
              </w:tc>
            </w:tr>
            <w:tr w:rsidR="006E229D" w:rsidRPr="00214AA8" w14:paraId="6F4D3EC0" w14:textId="77777777" w:rsidTr="008044A7">
              <w:trPr>
                <w:cantSplit/>
              </w:trPr>
              <w:tc>
                <w:tcPr>
                  <w:tcW w:w="1268" w:type="pct"/>
                </w:tcPr>
                <w:p w14:paraId="28D59912" w14:textId="77777777" w:rsidR="006E229D" w:rsidRPr="00214AA8" w:rsidRDefault="006E229D" w:rsidP="006E229D">
                  <w:r w:rsidRPr="00214AA8">
                    <w:t>30–37 kg</w:t>
                  </w:r>
                </w:p>
              </w:tc>
              <w:tc>
                <w:tcPr>
                  <w:tcW w:w="1351" w:type="pct"/>
                </w:tcPr>
                <w:p w14:paraId="255E22F4" w14:textId="77777777" w:rsidR="006E229D" w:rsidRPr="00214AA8" w:rsidRDefault="006E229D" w:rsidP="006E229D">
                  <w:r w:rsidRPr="00214AA8">
                    <w:t>2 tablets</w:t>
                  </w:r>
                </w:p>
              </w:tc>
              <w:tc>
                <w:tcPr>
                  <w:tcW w:w="1248" w:type="pct"/>
                </w:tcPr>
                <w:p w14:paraId="276FB532" w14:textId="77777777" w:rsidR="006E229D" w:rsidRPr="00214AA8" w:rsidRDefault="006E229D" w:rsidP="006E229D">
                  <w:r w:rsidRPr="00214AA8">
                    <w:t>2 tablets</w:t>
                  </w:r>
                </w:p>
              </w:tc>
              <w:tc>
                <w:tcPr>
                  <w:tcW w:w="1134" w:type="pct"/>
                  <w:shd w:val="clear" w:color="auto" w:fill="999999"/>
                </w:tcPr>
                <w:p w14:paraId="03870EBE" w14:textId="77777777" w:rsidR="006E229D" w:rsidRPr="00214AA8" w:rsidRDefault="006E229D" w:rsidP="006E229D"/>
              </w:tc>
            </w:tr>
            <w:tr w:rsidR="006E229D" w:rsidRPr="00214AA8" w14:paraId="35774066" w14:textId="77777777" w:rsidTr="008044A7">
              <w:trPr>
                <w:cantSplit/>
              </w:trPr>
              <w:tc>
                <w:tcPr>
                  <w:tcW w:w="1268" w:type="pct"/>
                </w:tcPr>
                <w:p w14:paraId="016D40A4" w14:textId="77777777" w:rsidR="006E229D" w:rsidRPr="00214AA8" w:rsidRDefault="006E229D" w:rsidP="006E229D">
                  <w:r w:rsidRPr="00214AA8">
                    <w:t>38–54 kg</w:t>
                  </w:r>
                </w:p>
              </w:tc>
              <w:tc>
                <w:tcPr>
                  <w:tcW w:w="1351" w:type="pct"/>
                </w:tcPr>
                <w:p w14:paraId="575594D7" w14:textId="77777777" w:rsidR="006E229D" w:rsidRPr="00214AA8" w:rsidRDefault="006E229D" w:rsidP="006E229D">
                  <w:r w:rsidRPr="00214AA8">
                    <w:t>3 tablets</w:t>
                  </w:r>
                </w:p>
              </w:tc>
              <w:tc>
                <w:tcPr>
                  <w:tcW w:w="1248" w:type="pct"/>
                </w:tcPr>
                <w:p w14:paraId="093BDDF7" w14:textId="77777777" w:rsidR="006E229D" w:rsidRPr="00214AA8" w:rsidRDefault="006E229D" w:rsidP="006E229D">
                  <w:r w:rsidRPr="00214AA8">
                    <w:t>3 tablets</w:t>
                  </w:r>
                </w:p>
              </w:tc>
              <w:tc>
                <w:tcPr>
                  <w:tcW w:w="1134" w:type="pct"/>
                  <w:shd w:val="clear" w:color="auto" w:fill="999999"/>
                </w:tcPr>
                <w:p w14:paraId="58BF1436" w14:textId="77777777" w:rsidR="006E229D" w:rsidRPr="00214AA8" w:rsidRDefault="006E229D" w:rsidP="006E229D"/>
              </w:tc>
            </w:tr>
            <w:tr w:rsidR="006E229D" w:rsidRPr="00214AA8" w14:paraId="3CD286BD" w14:textId="77777777" w:rsidTr="008044A7">
              <w:trPr>
                <w:cantSplit/>
              </w:trPr>
              <w:tc>
                <w:tcPr>
                  <w:tcW w:w="1268" w:type="pct"/>
                </w:tcPr>
                <w:p w14:paraId="3AEE484B" w14:textId="77777777" w:rsidR="006E229D" w:rsidRPr="00214AA8" w:rsidRDefault="006E229D" w:rsidP="006E229D">
                  <w:r w:rsidRPr="00214AA8">
                    <w:t>55–70 kg</w:t>
                  </w:r>
                </w:p>
              </w:tc>
              <w:tc>
                <w:tcPr>
                  <w:tcW w:w="1351" w:type="pct"/>
                </w:tcPr>
                <w:p w14:paraId="62584AC6" w14:textId="77777777" w:rsidR="006E229D" w:rsidRPr="00214AA8" w:rsidRDefault="006E229D" w:rsidP="006E229D">
                  <w:r w:rsidRPr="00214AA8">
                    <w:t>4 tablets</w:t>
                  </w:r>
                </w:p>
              </w:tc>
              <w:tc>
                <w:tcPr>
                  <w:tcW w:w="1248" w:type="pct"/>
                  <w:shd w:val="clear" w:color="auto" w:fill="A0A0A0"/>
                </w:tcPr>
                <w:p w14:paraId="70396C7D" w14:textId="77777777" w:rsidR="006E229D" w:rsidRPr="00214AA8" w:rsidRDefault="006E229D" w:rsidP="006E229D"/>
              </w:tc>
              <w:tc>
                <w:tcPr>
                  <w:tcW w:w="1134" w:type="pct"/>
                </w:tcPr>
                <w:p w14:paraId="6603DA17" w14:textId="77777777" w:rsidR="006E229D" w:rsidRPr="00214AA8" w:rsidRDefault="006E229D" w:rsidP="006E229D">
                  <w:r w:rsidRPr="00214AA8">
                    <w:t>2 tablets</w:t>
                  </w:r>
                </w:p>
              </w:tc>
            </w:tr>
            <w:tr w:rsidR="006E229D" w:rsidRPr="00214AA8" w14:paraId="64B3B684" w14:textId="77777777" w:rsidTr="008044A7">
              <w:trPr>
                <w:cantSplit/>
              </w:trPr>
              <w:tc>
                <w:tcPr>
                  <w:tcW w:w="1268" w:type="pct"/>
                </w:tcPr>
                <w:p w14:paraId="7387C717" w14:textId="77777777" w:rsidR="006E229D" w:rsidRPr="00214AA8" w:rsidRDefault="006E229D" w:rsidP="006E229D">
                  <w:r w:rsidRPr="00214AA8">
                    <w:t>71 kg and over</w:t>
                  </w:r>
                </w:p>
              </w:tc>
              <w:tc>
                <w:tcPr>
                  <w:tcW w:w="1351" w:type="pct"/>
                </w:tcPr>
                <w:p w14:paraId="3AEDB3AB" w14:textId="77777777" w:rsidR="006E229D" w:rsidRPr="00214AA8" w:rsidRDefault="006E229D" w:rsidP="006E229D">
                  <w:r w:rsidRPr="00214AA8">
                    <w:t>5 tablets</w:t>
                  </w:r>
                </w:p>
              </w:tc>
              <w:tc>
                <w:tcPr>
                  <w:tcW w:w="1248" w:type="pct"/>
                  <w:shd w:val="clear" w:color="auto" w:fill="A0A0A0"/>
                </w:tcPr>
                <w:p w14:paraId="4C1279C4" w14:textId="77777777" w:rsidR="006E229D" w:rsidRPr="00214AA8" w:rsidRDefault="006E229D" w:rsidP="006E229D"/>
              </w:tc>
              <w:tc>
                <w:tcPr>
                  <w:tcW w:w="1134" w:type="pct"/>
                </w:tcPr>
                <w:p w14:paraId="7BD63B73" w14:textId="77777777" w:rsidR="006E229D" w:rsidRPr="00214AA8" w:rsidRDefault="006E229D" w:rsidP="006E229D">
                  <w:r w:rsidRPr="00214AA8">
                    <w:t>2 tablets</w:t>
                  </w:r>
                </w:p>
              </w:tc>
            </w:tr>
          </w:tbl>
          <w:p w14:paraId="5D6DDD03" w14:textId="77777777" w:rsidR="006E229D" w:rsidRPr="00214AA8" w:rsidRDefault="006E229D" w:rsidP="006E229D">
            <w:pPr>
              <w:pStyle w:val="ep4"/>
              <w:numPr>
                <w:ilvl w:val="0"/>
                <w:numId w:val="0"/>
              </w:numPr>
              <w:rPr>
                <w:rFonts w:cs="Arial"/>
                <w:sz w:val="10"/>
              </w:rPr>
            </w:pPr>
          </w:p>
          <w:p w14:paraId="5AC4ADFB" w14:textId="77777777" w:rsidR="006E229D" w:rsidRPr="00214AA8" w:rsidRDefault="006E229D" w:rsidP="006E229D">
            <w:pPr>
              <w:pStyle w:val="ep4"/>
              <w:numPr>
                <w:ilvl w:val="0"/>
                <w:numId w:val="0"/>
              </w:numPr>
              <w:rPr>
                <w:rFonts w:cs="Arial"/>
                <w:bCs/>
              </w:rPr>
            </w:pPr>
            <w:r w:rsidRPr="00214AA8">
              <w:rPr>
                <w:rFonts w:cs="Arial"/>
              </w:rPr>
              <w:lastRenderedPageBreak/>
              <w:t>INH may result in the development of a peripheral neuropathy due to drug</w:t>
            </w:r>
            <w:r>
              <w:rPr>
                <w:rFonts w:cs="Arial"/>
              </w:rPr>
              <w:noBreakHyphen/>
            </w:r>
            <w:r w:rsidRPr="00214AA8">
              <w:rPr>
                <w:rFonts w:cs="Arial"/>
              </w:rPr>
              <w:t xml:space="preserve">induced pyridoxine deficiency. </w:t>
            </w:r>
            <w:r>
              <w:rPr>
                <w:rFonts w:cs="Arial"/>
              </w:rPr>
              <w:t xml:space="preserve">Prophylactic pyridoxine supplementation </w:t>
            </w:r>
            <w:r w:rsidRPr="00214AA8">
              <w:rPr>
                <w:lang w:eastAsia="ar-SA"/>
              </w:rPr>
              <w:t xml:space="preserve">is recommended in patients </w:t>
            </w:r>
            <w:r>
              <w:rPr>
                <w:lang w:eastAsia="ar-SA"/>
              </w:rPr>
              <w:t xml:space="preserve">on INH that are </w:t>
            </w:r>
            <w:r w:rsidRPr="00214AA8">
              <w:rPr>
                <w:lang w:eastAsia="ar-SA"/>
              </w:rPr>
              <w:t>at high risk of peripheral neuropathy (e.g. HIV, diabetes, alcoholics).</w:t>
            </w:r>
          </w:p>
          <w:p w14:paraId="4653539E" w14:textId="77777777" w:rsidR="006E229D" w:rsidRPr="00214AA8" w:rsidRDefault="006E229D" w:rsidP="00034E53">
            <w:pPr>
              <w:numPr>
                <w:ilvl w:val="0"/>
                <w:numId w:val="7"/>
              </w:numPr>
              <w:ind w:left="284" w:hanging="284"/>
              <w:jc w:val="both"/>
              <w:rPr>
                <w:lang w:eastAsia="ar-SA"/>
              </w:rPr>
            </w:pPr>
            <w:r w:rsidRPr="00214AA8">
              <w:rPr>
                <w:lang w:eastAsia="ar-SA"/>
              </w:rPr>
              <w:t xml:space="preserve">Pyridoxine 25 mg, oral, daily </w:t>
            </w:r>
            <w:r>
              <w:rPr>
                <w:lang w:eastAsia="ar-SA"/>
              </w:rPr>
              <w:t>for duration of INH-containing TB therapy.</w:t>
            </w:r>
          </w:p>
          <w:p w14:paraId="05BBC1A6" w14:textId="77777777" w:rsidR="006E229D" w:rsidRPr="00214AA8" w:rsidRDefault="006E229D" w:rsidP="006E229D">
            <w:pPr>
              <w:rPr>
                <w:bCs/>
                <w:iCs/>
                <w:sz w:val="10"/>
                <w:szCs w:val="20"/>
                <w:lang w:eastAsia="ar-SA"/>
              </w:rPr>
            </w:pPr>
          </w:p>
          <w:p w14:paraId="0F00AA57" w14:textId="77777777" w:rsidR="006E229D" w:rsidRPr="00214AA8" w:rsidRDefault="006E229D" w:rsidP="006E229D">
            <w:r w:rsidRPr="00214AA8">
              <w:t>Close contacts of TB patients (particularly children &lt;5 years of age)</w:t>
            </w:r>
            <w:r>
              <w:t xml:space="preserve"> </w:t>
            </w:r>
            <w:r w:rsidRPr="00214AA8">
              <w:t>should be screened and managed as per National TB Guidelines.</w:t>
            </w:r>
          </w:p>
          <w:p w14:paraId="29BE7DA8" w14:textId="77777777" w:rsidR="004416F0" w:rsidRDefault="004416F0" w:rsidP="004416F0"/>
        </w:tc>
        <w:tc>
          <w:tcPr>
            <w:tcW w:w="5035" w:type="dxa"/>
          </w:tcPr>
          <w:p w14:paraId="562706F3" w14:textId="77777777" w:rsidR="008044A7" w:rsidRPr="00214AA8" w:rsidRDefault="008044A7" w:rsidP="008044A7">
            <w:pPr>
              <w:shd w:val="clear" w:color="auto" w:fill="D9D9D9" w:themeFill="background1" w:themeFillShade="D9"/>
              <w:rPr>
                <w:b/>
              </w:rPr>
            </w:pPr>
            <w:r>
              <w:rPr>
                <w:b/>
              </w:rPr>
              <w:lastRenderedPageBreak/>
              <w:t>2</w:t>
            </w:r>
            <w:r w:rsidRPr="00214AA8">
              <w:rPr>
                <w:b/>
              </w:rPr>
              <w:t>6.</w:t>
            </w:r>
            <w:r>
              <w:rPr>
                <w:b/>
              </w:rPr>
              <w:t>1.1 T</w:t>
            </w:r>
            <w:r w:rsidRPr="00214AA8">
              <w:rPr>
                <w:b/>
              </w:rPr>
              <w:t>UBERCULOSIS,</w:t>
            </w:r>
            <w:r>
              <w:rPr>
                <w:b/>
              </w:rPr>
              <w:t xml:space="preserve"> </w:t>
            </w:r>
            <w:r w:rsidRPr="00214AA8">
              <w:rPr>
                <w:b/>
              </w:rPr>
              <w:t>PULMONARY</w:t>
            </w:r>
            <w:r>
              <w:rPr>
                <w:b/>
              </w:rPr>
              <w:t xml:space="preserve"> </w:t>
            </w:r>
          </w:p>
          <w:p w14:paraId="324281A1" w14:textId="77777777" w:rsidR="008044A7" w:rsidRPr="008044A7" w:rsidRDefault="008044A7" w:rsidP="008044A7">
            <w:pPr>
              <w:pStyle w:val="Heading4"/>
              <w:outlineLvl w:val="3"/>
              <w:rPr>
                <w:rFonts w:ascii="Arial" w:eastAsiaTheme="minorEastAsia" w:hAnsi="Arial" w:cstheme="minorBidi"/>
                <w:i w:val="0"/>
                <w:iCs w:val="0"/>
                <w:color w:val="auto"/>
                <w:spacing w:val="-4"/>
                <w:sz w:val="16"/>
                <w:szCs w:val="18"/>
              </w:rPr>
            </w:pPr>
            <w:r w:rsidRPr="008044A7">
              <w:rPr>
                <w:rFonts w:ascii="Arial" w:eastAsiaTheme="minorEastAsia" w:hAnsi="Arial" w:cstheme="minorBidi"/>
                <w:i w:val="0"/>
                <w:iCs w:val="0"/>
                <w:color w:val="auto"/>
                <w:spacing w:val="-4"/>
                <w:sz w:val="16"/>
                <w:szCs w:val="18"/>
              </w:rPr>
              <w:t>A15.0-3/A15.7-8/A16.0-2/A16.4/A16.7-9 + (B20.0)</w:t>
            </w:r>
          </w:p>
          <w:p w14:paraId="3C73BFCD" w14:textId="77777777" w:rsidR="008044A7" w:rsidRPr="008044A7" w:rsidRDefault="008044A7" w:rsidP="008044A7">
            <w:pPr>
              <w:rPr>
                <w:rFonts w:ascii="Arial" w:hAnsi="Arial" w:cs="Arial"/>
                <w:sz w:val="18"/>
                <w:szCs w:val="18"/>
              </w:rPr>
            </w:pPr>
            <w:r w:rsidRPr="008044A7">
              <w:rPr>
                <w:rFonts w:ascii="Arial" w:hAnsi="Arial" w:cs="Arial"/>
                <w:sz w:val="18"/>
                <w:szCs w:val="18"/>
              </w:rPr>
              <w:t>* Notifiable medical condition.</w:t>
            </w:r>
          </w:p>
          <w:p w14:paraId="3F91EBCC" w14:textId="77777777" w:rsidR="008044A7" w:rsidRPr="008044A7" w:rsidRDefault="008044A7" w:rsidP="008044A7">
            <w:pPr>
              <w:pStyle w:val="Heading5"/>
              <w:outlineLvl w:val="4"/>
              <w:rPr>
                <w:rFonts w:ascii="Arial" w:hAnsi="Arial" w:cs="Arial"/>
                <w:sz w:val="18"/>
                <w:szCs w:val="18"/>
              </w:rPr>
            </w:pPr>
          </w:p>
          <w:p w14:paraId="5C0FC028" w14:textId="77777777" w:rsidR="008044A7" w:rsidRPr="008044A7" w:rsidRDefault="008044A7" w:rsidP="008044A7">
            <w:pPr>
              <w:pStyle w:val="Heading5"/>
              <w:outlineLvl w:val="4"/>
              <w:rPr>
                <w:rFonts w:ascii="Arial" w:hAnsi="Arial" w:cs="Arial"/>
                <w:b/>
                <w:color w:val="auto"/>
                <w:sz w:val="18"/>
                <w:szCs w:val="18"/>
              </w:rPr>
            </w:pPr>
            <w:r w:rsidRPr="008044A7">
              <w:rPr>
                <w:rFonts w:ascii="Arial" w:hAnsi="Arial" w:cs="Arial"/>
                <w:b/>
                <w:color w:val="auto"/>
                <w:sz w:val="18"/>
                <w:szCs w:val="18"/>
              </w:rPr>
              <w:t>DESCRIPTION</w:t>
            </w:r>
          </w:p>
          <w:p w14:paraId="634BB092" w14:textId="77777777" w:rsidR="008044A7" w:rsidRPr="008044A7" w:rsidRDefault="008044A7" w:rsidP="008044A7">
            <w:pPr>
              <w:widowControl w:val="0"/>
              <w:rPr>
                <w:rFonts w:ascii="Arial" w:hAnsi="Arial" w:cs="Arial"/>
                <w:strike/>
                <w:sz w:val="18"/>
                <w:szCs w:val="18"/>
              </w:rPr>
            </w:pPr>
            <w:r w:rsidRPr="008044A7">
              <w:rPr>
                <w:rFonts w:ascii="Arial" w:hAnsi="Arial" w:cs="Arial"/>
                <w:color w:val="221E1F"/>
                <w:sz w:val="18"/>
                <w:szCs w:val="18"/>
              </w:rPr>
              <w:t xml:space="preserve">Pulmonary tuberculosis (PTB) refers to infection of the lung tissue or airways caused by </w:t>
            </w:r>
            <w:r w:rsidRPr="008044A7">
              <w:rPr>
                <w:rFonts w:ascii="Arial" w:hAnsi="Arial" w:cs="Arial"/>
                <w:i/>
                <w:iCs/>
                <w:color w:val="221E1F"/>
                <w:sz w:val="18"/>
                <w:szCs w:val="18"/>
              </w:rPr>
              <w:t>M. tuberculosis</w:t>
            </w:r>
            <w:r w:rsidRPr="008044A7">
              <w:rPr>
                <w:rFonts w:ascii="Arial" w:hAnsi="Arial" w:cs="Arial"/>
                <w:color w:val="221E1F"/>
                <w:sz w:val="18"/>
                <w:szCs w:val="18"/>
              </w:rPr>
              <w:t xml:space="preserve">. </w:t>
            </w:r>
          </w:p>
          <w:p w14:paraId="69C1BC69" w14:textId="77777777" w:rsidR="008044A7" w:rsidRPr="008044A7" w:rsidRDefault="008044A7" w:rsidP="008044A7">
            <w:pPr>
              <w:widowControl w:val="0"/>
              <w:rPr>
                <w:rFonts w:ascii="Arial" w:hAnsi="Arial" w:cs="Arial"/>
                <w:sz w:val="18"/>
                <w:szCs w:val="18"/>
              </w:rPr>
            </w:pPr>
          </w:p>
          <w:p w14:paraId="4865ED26" w14:textId="77777777" w:rsidR="008044A7" w:rsidRPr="008044A7" w:rsidRDefault="008044A7" w:rsidP="008044A7">
            <w:pPr>
              <w:pStyle w:val="Heading7"/>
              <w:widowControl w:val="0"/>
              <w:ind w:left="360" w:hanging="360"/>
              <w:outlineLvl w:val="6"/>
              <w:rPr>
                <w:rFonts w:ascii="Arial" w:hAnsi="Arial" w:cs="Arial"/>
                <w:b/>
                <w:sz w:val="18"/>
                <w:szCs w:val="18"/>
              </w:rPr>
            </w:pPr>
          </w:p>
          <w:p w14:paraId="09479EF4" w14:textId="77777777" w:rsidR="008044A7" w:rsidRPr="008044A7" w:rsidRDefault="008044A7" w:rsidP="008044A7">
            <w:pPr>
              <w:rPr>
                <w:rFonts w:ascii="Arial" w:hAnsi="Arial" w:cs="Arial"/>
                <w:b/>
                <w:spacing w:val="-2"/>
                <w:sz w:val="18"/>
                <w:szCs w:val="18"/>
              </w:rPr>
            </w:pPr>
            <w:r w:rsidRPr="008044A7">
              <w:rPr>
                <w:rFonts w:ascii="Arial" w:hAnsi="Arial" w:cs="Arial"/>
                <w:b/>
                <w:sz w:val="18"/>
                <w:szCs w:val="18"/>
              </w:rPr>
              <w:t>Diagnosis</w:t>
            </w:r>
          </w:p>
          <w:p w14:paraId="728B8B69" w14:textId="77777777" w:rsidR="008044A7" w:rsidRPr="008044A7" w:rsidRDefault="008044A7" w:rsidP="008044A7">
            <w:pPr>
              <w:spacing w:after="60"/>
              <w:rPr>
                <w:rFonts w:ascii="Arial" w:hAnsi="Arial" w:cs="Arial"/>
                <w:spacing w:val="-2"/>
                <w:sz w:val="18"/>
                <w:szCs w:val="18"/>
              </w:rPr>
            </w:pPr>
            <w:r w:rsidRPr="008044A7">
              <w:rPr>
                <w:rFonts w:ascii="Arial" w:hAnsi="Arial" w:cs="Arial"/>
                <w:sz w:val="18"/>
                <w:szCs w:val="18"/>
                <w:lang w:eastAsia="en-GB"/>
              </w:rPr>
              <w:t>PTB is diagnosed on sputum by TB-NAAT, smear microscopy, or TB culture.</w:t>
            </w:r>
            <w:r w:rsidRPr="008044A7">
              <w:rPr>
                <w:rFonts w:ascii="Arial" w:hAnsi="Arial" w:cs="Arial"/>
                <w:spacing w:val="-2"/>
                <w:sz w:val="18"/>
                <w:szCs w:val="18"/>
              </w:rPr>
              <w:t xml:space="preserve"> Sputum induction with nebulised sodium chloride 5% should be attempted for patients unable to spontaneously produce sputum.</w:t>
            </w:r>
          </w:p>
          <w:p w14:paraId="6E702C5C" w14:textId="77777777" w:rsidR="008044A7" w:rsidRPr="008044A7" w:rsidRDefault="008044A7" w:rsidP="008044A7">
            <w:pPr>
              <w:rPr>
                <w:rFonts w:ascii="Arial" w:hAnsi="Arial" w:cs="Arial"/>
                <w:bCs/>
                <w:sz w:val="18"/>
                <w:szCs w:val="18"/>
                <w:lang w:eastAsia="en-GB"/>
              </w:rPr>
            </w:pPr>
            <w:r w:rsidRPr="008044A7">
              <w:rPr>
                <w:rFonts w:ascii="Arial" w:hAnsi="Arial" w:cs="Arial"/>
                <w:sz w:val="18"/>
                <w:szCs w:val="18"/>
                <w:lang w:eastAsia="en-GB"/>
              </w:rPr>
              <w:t>In people with suspected PTB:</w:t>
            </w:r>
          </w:p>
          <w:p w14:paraId="6062B0F1" w14:textId="77777777" w:rsidR="008044A7" w:rsidRPr="008044A7" w:rsidRDefault="008044A7" w:rsidP="00D276CC">
            <w:pPr>
              <w:pStyle w:val="ListParagraph"/>
              <w:numPr>
                <w:ilvl w:val="0"/>
                <w:numId w:val="13"/>
              </w:numPr>
              <w:spacing w:after="0" w:line="240" w:lineRule="auto"/>
              <w:ind w:left="357" w:hanging="357"/>
              <w:contextualSpacing w:val="0"/>
              <w:rPr>
                <w:rFonts w:ascii="Arial" w:hAnsi="Arial" w:cs="Arial"/>
                <w:bCs/>
                <w:sz w:val="18"/>
                <w:szCs w:val="18"/>
                <w:lang w:eastAsia="en-GB"/>
              </w:rPr>
            </w:pPr>
            <w:r w:rsidRPr="008044A7">
              <w:rPr>
                <w:rFonts w:ascii="Arial" w:hAnsi="Arial" w:cs="Arial"/>
                <w:sz w:val="18"/>
                <w:szCs w:val="18"/>
                <w:lang w:eastAsia="en-GB"/>
              </w:rPr>
              <w:t>Send 1 sputum specimen for TB-NAAT</w:t>
            </w:r>
          </w:p>
          <w:p w14:paraId="452B0091" w14:textId="52456A9C" w:rsidR="008044A7" w:rsidRPr="008044A7" w:rsidRDefault="008044A7" w:rsidP="00D276CC">
            <w:pPr>
              <w:pStyle w:val="ListParagraph"/>
              <w:numPr>
                <w:ilvl w:val="0"/>
                <w:numId w:val="13"/>
              </w:numPr>
              <w:spacing w:after="0" w:line="240" w:lineRule="auto"/>
              <w:ind w:left="357" w:hanging="357"/>
              <w:contextualSpacing w:val="0"/>
              <w:rPr>
                <w:rFonts w:ascii="Arial" w:hAnsi="Arial" w:cs="Arial"/>
                <w:bCs/>
                <w:sz w:val="18"/>
                <w:szCs w:val="18"/>
                <w:lang w:eastAsia="en-GB"/>
              </w:rPr>
            </w:pPr>
            <w:r w:rsidRPr="008044A7">
              <w:rPr>
                <w:rFonts w:ascii="Arial" w:hAnsi="Arial" w:cs="Arial"/>
                <w:sz w:val="18"/>
                <w:szCs w:val="18"/>
                <w:lang w:eastAsia="en-GB"/>
              </w:rPr>
              <w:t>Manage results of TB-NAAT, based on the patient</w:t>
            </w:r>
            <w:r w:rsidR="005948BE">
              <w:rPr>
                <w:rFonts w:ascii="Arial" w:hAnsi="Arial" w:cs="Arial"/>
                <w:sz w:val="18"/>
                <w:szCs w:val="18"/>
                <w:lang w:eastAsia="en-GB"/>
              </w:rPr>
              <w:t>’</w:t>
            </w:r>
            <w:r w:rsidRPr="008044A7">
              <w:rPr>
                <w:rFonts w:ascii="Arial" w:hAnsi="Arial" w:cs="Arial"/>
                <w:sz w:val="18"/>
                <w:szCs w:val="18"/>
                <w:lang w:eastAsia="en-GB"/>
              </w:rPr>
              <w:t>s previous history of TB, as outlined in Figure 26.1, 26.2 and 26.3 below.</w:t>
            </w:r>
          </w:p>
          <w:p w14:paraId="1DC18D8D" w14:textId="77777777" w:rsidR="008044A7" w:rsidRPr="008044A7" w:rsidRDefault="008044A7" w:rsidP="00D276CC">
            <w:pPr>
              <w:pStyle w:val="ListParagraph"/>
              <w:numPr>
                <w:ilvl w:val="0"/>
                <w:numId w:val="13"/>
              </w:numPr>
              <w:spacing w:after="0" w:line="240" w:lineRule="auto"/>
              <w:ind w:left="357" w:hanging="357"/>
              <w:contextualSpacing w:val="0"/>
              <w:jc w:val="both"/>
              <w:rPr>
                <w:rFonts w:ascii="Arial" w:hAnsi="Arial" w:cs="Arial"/>
                <w:spacing w:val="-2"/>
                <w:sz w:val="18"/>
                <w:szCs w:val="18"/>
              </w:rPr>
            </w:pPr>
            <w:r w:rsidRPr="008044A7">
              <w:rPr>
                <w:rFonts w:ascii="Arial" w:hAnsi="Arial" w:cs="Arial"/>
                <w:spacing w:val="-2"/>
                <w:sz w:val="18"/>
                <w:szCs w:val="18"/>
              </w:rPr>
              <w:t>All patients with MTB detected on TB-NAAT require additional sputum to be sent at baseline for smear microscopy for acid-fast bacilli (AFB) to allow for monitoring of treatment. TB-NAAT should not be used for monitoring of treatment.</w:t>
            </w:r>
          </w:p>
          <w:p w14:paraId="256009A7" w14:textId="77777777" w:rsidR="008044A7" w:rsidRPr="00657DD5" w:rsidRDefault="008044A7" w:rsidP="00D276CC">
            <w:pPr>
              <w:pStyle w:val="ListParagraph"/>
              <w:numPr>
                <w:ilvl w:val="0"/>
                <w:numId w:val="13"/>
              </w:numPr>
              <w:spacing w:after="0" w:line="240" w:lineRule="auto"/>
              <w:ind w:left="357" w:hanging="357"/>
              <w:contextualSpacing w:val="0"/>
              <w:jc w:val="both"/>
            </w:pPr>
            <w:r w:rsidRPr="008044A7">
              <w:rPr>
                <w:rFonts w:ascii="Arial" w:hAnsi="Arial" w:cs="Arial"/>
                <w:sz w:val="18"/>
                <w:szCs w:val="18"/>
              </w:rPr>
              <w:t xml:space="preserve">Patients who are at risk of drug-resistant TB (e.g. previous episode of TB treatment, prisoners, </w:t>
            </w:r>
            <w:proofErr w:type="gramStart"/>
            <w:r w:rsidRPr="008044A7">
              <w:rPr>
                <w:rFonts w:ascii="Arial" w:hAnsi="Arial" w:cs="Arial"/>
                <w:sz w:val="18"/>
                <w:szCs w:val="18"/>
              </w:rPr>
              <w:t>healthcare</w:t>
            </w:r>
            <w:proofErr w:type="gramEnd"/>
            <w:r w:rsidRPr="008044A7">
              <w:rPr>
                <w:rFonts w:ascii="Arial" w:hAnsi="Arial" w:cs="Arial"/>
                <w:sz w:val="18"/>
                <w:szCs w:val="18"/>
              </w:rPr>
              <w:t xml:space="preserve"> workers) should have sputum sent to exclude isoniazid </w:t>
            </w:r>
            <w:proofErr w:type="spellStart"/>
            <w:r w:rsidRPr="008044A7">
              <w:rPr>
                <w:rFonts w:ascii="Arial" w:hAnsi="Arial" w:cs="Arial"/>
                <w:sz w:val="18"/>
                <w:szCs w:val="18"/>
              </w:rPr>
              <w:t>monoresistance</w:t>
            </w:r>
            <w:proofErr w:type="spellEnd"/>
            <w:r w:rsidRPr="008044A7">
              <w:rPr>
                <w:rFonts w:ascii="Arial" w:hAnsi="Arial" w:cs="Arial"/>
                <w:sz w:val="18"/>
                <w:szCs w:val="18"/>
              </w:rPr>
              <w:t xml:space="preserve"> if the specific TB-NAAT test used for diagnosis of PTB did not already test for this</w:t>
            </w:r>
            <w:r w:rsidRPr="00657DD5">
              <w:t>.</w:t>
            </w:r>
          </w:p>
          <w:p w14:paraId="705F24AE" w14:textId="77777777" w:rsidR="008044A7" w:rsidRPr="00657DD5" w:rsidRDefault="008044A7" w:rsidP="008044A7">
            <w:pPr>
              <w:ind w:left="360"/>
              <w:rPr>
                <w:bCs/>
                <w:lang w:eastAsia="en-GB"/>
              </w:rPr>
            </w:pPr>
          </w:p>
          <w:tbl>
            <w:tblPr>
              <w:tblStyle w:val="TableGrid"/>
              <w:tblW w:w="0" w:type="auto"/>
              <w:tblLook w:val="04A0" w:firstRow="1" w:lastRow="0" w:firstColumn="1" w:lastColumn="0" w:noHBand="0" w:noVBand="1"/>
            </w:tblPr>
            <w:tblGrid>
              <w:gridCol w:w="5243"/>
            </w:tblGrid>
            <w:tr w:rsidR="008044A7" w14:paraId="3B37F4C8" w14:textId="77777777" w:rsidTr="008044A7">
              <w:tc>
                <w:tcPr>
                  <w:tcW w:w="6114" w:type="dxa"/>
                </w:tcPr>
                <w:p w14:paraId="0D0F1F53" w14:textId="0B9954B8" w:rsidR="008044A7" w:rsidRPr="004E2931" w:rsidRDefault="008044A7" w:rsidP="008044A7">
                  <w:pPr>
                    <w:rPr>
                      <w:b/>
                      <w:bCs/>
                      <w:u w:val="single"/>
                      <w:lang w:eastAsia="en-GB"/>
                    </w:rPr>
                  </w:pPr>
                  <w:r w:rsidRPr="004E2931">
                    <w:rPr>
                      <w:b/>
                      <w:u w:val="single"/>
                      <w:lang w:eastAsia="en-GB"/>
                    </w:rPr>
                    <w:lastRenderedPageBreak/>
                    <w:t>Patients not treated for TB within the last 2 years</w:t>
                  </w:r>
                </w:p>
                <w:p w14:paraId="18316D39" w14:textId="1453DF14" w:rsidR="008044A7" w:rsidRDefault="008044A7" w:rsidP="008044A7">
                  <w:pPr>
                    <w:rPr>
                      <w:bCs/>
                      <w:u w:val="single"/>
                      <w:lang w:eastAsia="en-GB"/>
                    </w:rPr>
                  </w:pPr>
                  <w:r w:rsidRPr="004E2931">
                    <w:rPr>
                      <w:b/>
                      <w:bCs/>
                      <w:noProof/>
                      <w:lang w:eastAsia="en-ZA"/>
                    </w:rPr>
                    <w:drawing>
                      <wp:anchor distT="0" distB="0" distL="114300" distR="114300" simplePos="0" relativeHeight="251663360" behindDoc="0" locked="0" layoutInCell="1" allowOverlap="1" wp14:anchorId="0197AC42" wp14:editId="48333C1D">
                        <wp:simplePos x="0" y="0"/>
                        <wp:positionH relativeFrom="column">
                          <wp:posOffset>-65404</wp:posOffset>
                        </wp:positionH>
                        <wp:positionV relativeFrom="page">
                          <wp:posOffset>361951</wp:posOffset>
                        </wp:positionV>
                        <wp:extent cx="3310160" cy="2057400"/>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16867" name="Picture 1247716867"/>
                                <pic:cNvPicPr/>
                              </pic:nvPicPr>
                              <pic:blipFill rotWithShape="1">
                                <a:blip r:embed="rId13" cstate="print">
                                  <a:extLst>
                                    <a:ext uri="{28A0092B-C50C-407E-A947-70E740481C1C}">
                                      <a14:useLocalDpi xmlns:a14="http://schemas.microsoft.com/office/drawing/2010/main" val="0"/>
                                    </a:ext>
                                  </a:extLst>
                                </a:blip>
                                <a:srcRect l="2715" t="4360" r="2941" b="15227"/>
                                <a:stretch/>
                              </pic:blipFill>
                              <pic:spPr bwMode="auto">
                                <a:xfrm>
                                  <a:off x="0" y="0"/>
                                  <a:ext cx="3315702" cy="2060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06946">
                    <w:rPr>
                      <w:b/>
                      <w:sz w:val="12"/>
                      <w:szCs w:val="12"/>
                      <w:lang w:eastAsia="en-GB"/>
                    </w:rPr>
                    <w:t>Figure 26.1:</w:t>
                  </w:r>
                  <w:r w:rsidRPr="009E1521">
                    <w:rPr>
                      <w:sz w:val="12"/>
                      <w:szCs w:val="12"/>
                      <w:lang w:eastAsia="en-GB"/>
                    </w:rPr>
                    <w:t xml:space="preserve"> TB NAAT Diagnostic Algorithm 1 - Guidance on managing TB-NAAT “MTB detected” results in patients NOT treated for TB within the last 2 years</w:t>
                  </w:r>
                  <w:r>
                    <w:rPr>
                      <w:sz w:val="12"/>
                      <w:szCs w:val="12"/>
                      <w:lang w:eastAsia="en-GB"/>
                    </w:rPr>
                    <w:t xml:space="preserve"> (Source: </w:t>
                  </w:r>
                  <w:proofErr w:type="spellStart"/>
                  <w:r>
                    <w:rPr>
                      <w:sz w:val="12"/>
                      <w:szCs w:val="12"/>
                      <w:lang w:eastAsia="en-GB"/>
                    </w:rPr>
                    <w:t>NDoH</w:t>
                  </w:r>
                  <w:proofErr w:type="spellEnd"/>
                  <w:r>
                    <w:rPr>
                      <w:sz w:val="12"/>
                      <w:szCs w:val="12"/>
                      <w:lang w:eastAsia="en-GB"/>
                    </w:rPr>
                    <w:t xml:space="preserve"> TB Program)</w:t>
                  </w:r>
                </w:p>
              </w:tc>
            </w:tr>
            <w:tr w:rsidR="008044A7" w14:paraId="44DDE79C" w14:textId="77777777" w:rsidTr="008044A7">
              <w:tc>
                <w:tcPr>
                  <w:tcW w:w="6114" w:type="dxa"/>
                </w:tcPr>
                <w:p w14:paraId="6CB664A9" w14:textId="1FB0DB7F" w:rsidR="008044A7" w:rsidRPr="004E2931" w:rsidRDefault="008044A7" w:rsidP="008044A7">
                  <w:pPr>
                    <w:rPr>
                      <w:b/>
                      <w:bCs/>
                      <w:noProof/>
                      <w:lang w:eastAsia="en-ZA"/>
                    </w:rPr>
                  </w:pPr>
                  <w:r w:rsidRPr="00E06946">
                    <w:rPr>
                      <w:b/>
                      <w:bCs/>
                      <w:noProof/>
                      <w:lang w:eastAsia="en-ZA"/>
                    </w:rPr>
                    <w:drawing>
                      <wp:anchor distT="0" distB="0" distL="114300" distR="114300" simplePos="0" relativeHeight="251664384" behindDoc="0" locked="0" layoutInCell="1" allowOverlap="1" wp14:anchorId="5AA6DC9F" wp14:editId="4C397280">
                        <wp:simplePos x="0" y="0"/>
                        <wp:positionH relativeFrom="page">
                          <wp:posOffset>0</wp:posOffset>
                        </wp:positionH>
                        <wp:positionV relativeFrom="paragraph">
                          <wp:posOffset>229870</wp:posOffset>
                        </wp:positionV>
                        <wp:extent cx="3274695" cy="2019300"/>
                        <wp:effectExtent l="0" t="0" r="1905" b="0"/>
                        <wp:wrapSquare wrapText="bothSides"/>
                        <wp:docPr id="3799072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07251" name="Picture 379907251"/>
                                <pic:cNvPicPr/>
                              </pic:nvPicPr>
                              <pic:blipFill rotWithShape="1">
                                <a:blip r:embed="rId14" cstate="print">
                                  <a:extLst>
                                    <a:ext uri="{28A0092B-C50C-407E-A947-70E740481C1C}">
                                      <a14:useLocalDpi xmlns:a14="http://schemas.microsoft.com/office/drawing/2010/main" val="0"/>
                                    </a:ext>
                                  </a:extLst>
                                </a:blip>
                                <a:srcRect l="2939" t="4856" r="2886" b="15204"/>
                                <a:stretch/>
                              </pic:blipFill>
                              <pic:spPr bwMode="auto">
                                <a:xfrm>
                                  <a:off x="0" y="0"/>
                                  <a:ext cx="3274695" cy="2019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2931">
                    <w:rPr>
                      <w:b/>
                      <w:u w:val="single"/>
                      <w:lang w:eastAsia="en-GB"/>
                    </w:rPr>
                    <w:t>Patients treated for TB within the last 2 years</w:t>
                  </w:r>
                </w:p>
                <w:p w14:paraId="2C409697" w14:textId="6D70E93E" w:rsidR="008044A7" w:rsidRDefault="008044A7" w:rsidP="008044A7">
                  <w:pPr>
                    <w:rPr>
                      <w:bCs/>
                      <w:u w:val="single"/>
                      <w:lang w:eastAsia="en-GB"/>
                    </w:rPr>
                  </w:pPr>
                  <w:r w:rsidRPr="00E06946">
                    <w:rPr>
                      <w:b/>
                      <w:sz w:val="12"/>
                      <w:szCs w:val="12"/>
                      <w:lang w:eastAsia="en-GB"/>
                    </w:rPr>
                    <w:t xml:space="preserve">Figure 26.2: </w:t>
                  </w:r>
                  <w:r w:rsidRPr="00E06946">
                    <w:rPr>
                      <w:sz w:val="12"/>
                      <w:szCs w:val="12"/>
                      <w:lang w:eastAsia="en-GB"/>
                    </w:rPr>
                    <w:t>TB NAAT Diagnostic Algorithm 2 - Guidance on managing TB-NAAT “MTB detected” results in patients treated for TB within the last 2 years</w:t>
                  </w:r>
                  <w:r w:rsidRPr="00E06946">
                    <w:rPr>
                      <w:noProof/>
                      <w:sz w:val="12"/>
                      <w:szCs w:val="12"/>
                      <w:lang w:eastAsia="en-GB"/>
                    </w:rPr>
                    <w:t xml:space="preserve"> (Source: NDoH TB Program)</w:t>
                  </w:r>
                </w:p>
              </w:tc>
            </w:tr>
          </w:tbl>
          <w:p w14:paraId="100B33D3" w14:textId="77777777" w:rsidR="008044A7" w:rsidRDefault="008044A7" w:rsidP="008044A7">
            <w:pPr>
              <w:rPr>
                <w:bCs/>
                <w:u w:val="single"/>
                <w:lang w:eastAsia="en-GB"/>
              </w:rPr>
            </w:pPr>
          </w:p>
          <w:p w14:paraId="18CFEB90" w14:textId="77777777" w:rsidR="008044A7" w:rsidRPr="00232797" w:rsidRDefault="008044A7" w:rsidP="008044A7">
            <w:pPr>
              <w:pBdr>
                <w:top w:val="double" w:sz="4" w:space="1" w:color="auto"/>
                <w:left w:val="double" w:sz="4" w:space="0" w:color="auto"/>
                <w:bottom w:val="double" w:sz="4" w:space="1" w:color="auto"/>
                <w:right w:val="double" w:sz="4" w:space="4" w:color="auto"/>
              </w:pBdr>
              <w:jc w:val="center"/>
              <w:rPr>
                <w:bCs/>
              </w:rPr>
            </w:pPr>
            <w:r w:rsidRPr="008044A7">
              <w:rPr>
                <w:rFonts w:ascii="Arial" w:hAnsi="Arial" w:cs="Arial"/>
                <w:sz w:val="18"/>
                <w:szCs w:val="18"/>
              </w:rPr>
              <w:t>Patients who have previously completed TB treatment (especially within the last 2 years) may still test TB</w:t>
            </w:r>
            <w:r w:rsidRPr="008044A7">
              <w:rPr>
                <w:rFonts w:ascii="Arial" w:hAnsi="Arial" w:cs="Arial"/>
                <w:sz w:val="18"/>
                <w:szCs w:val="18"/>
              </w:rPr>
              <w:noBreakHyphen/>
              <w:t>NAAT positive in the absence of active disease. In these patients, new TB disease should be confirmed with TB culture</w:t>
            </w:r>
            <w:r w:rsidRPr="00256F83">
              <w:t>.</w:t>
            </w:r>
          </w:p>
          <w:p w14:paraId="7B8CB8D8" w14:textId="77777777" w:rsidR="008044A7" w:rsidRDefault="008044A7" w:rsidP="008044A7">
            <w:pPr>
              <w:rPr>
                <w:bCs/>
                <w:sz w:val="16"/>
                <w:szCs w:val="16"/>
                <w:lang w:eastAsia="en-GB"/>
              </w:rPr>
            </w:pPr>
          </w:p>
          <w:tbl>
            <w:tblPr>
              <w:tblStyle w:val="TableGrid"/>
              <w:tblW w:w="0" w:type="auto"/>
              <w:tblLook w:val="04A0" w:firstRow="1" w:lastRow="0" w:firstColumn="1" w:lastColumn="0" w:noHBand="0" w:noVBand="1"/>
            </w:tblPr>
            <w:tblGrid>
              <w:gridCol w:w="5243"/>
            </w:tblGrid>
            <w:tr w:rsidR="008044A7" w14:paraId="6F34E96E" w14:textId="77777777" w:rsidTr="008044A7">
              <w:tc>
                <w:tcPr>
                  <w:tcW w:w="6114" w:type="dxa"/>
                </w:tcPr>
                <w:p w14:paraId="609C25E3" w14:textId="77777777" w:rsidR="008044A7" w:rsidRDefault="008044A7" w:rsidP="008044A7">
                  <w:pPr>
                    <w:rPr>
                      <w:bCs/>
                      <w:sz w:val="16"/>
                      <w:szCs w:val="16"/>
                      <w:lang w:eastAsia="en-GB"/>
                    </w:rPr>
                  </w:pPr>
                  <w:r w:rsidRPr="00E06946">
                    <w:rPr>
                      <w:bCs/>
                      <w:noProof/>
                      <w:sz w:val="16"/>
                      <w:szCs w:val="16"/>
                      <w:lang w:eastAsia="en-ZA"/>
                    </w:rPr>
                    <w:drawing>
                      <wp:inline distT="0" distB="0" distL="0" distR="0" wp14:anchorId="6F211636" wp14:editId="3DF4F5D7">
                        <wp:extent cx="3017046" cy="1874520"/>
                        <wp:effectExtent l="0" t="0" r="0" b="0"/>
                        <wp:docPr id="1655422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22422" name=""/>
                                <pic:cNvPicPr/>
                              </pic:nvPicPr>
                              <pic:blipFill rotWithShape="1">
                                <a:blip r:embed="rId15"/>
                                <a:srcRect l="1417" t="808" r="1232" b="12909"/>
                                <a:stretch/>
                              </pic:blipFill>
                              <pic:spPr bwMode="auto">
                                <a:xfrm>
                                  <a:off x="0" y="0"/>
                                  <a:ext cx="3045000" cy="1891888"/>
                                </a:xfrm>
                                <a:prstGeom prst="rect">
                                  <a:avLst/>
                                </a:prstGeom>
                                <a:ln>
                                  <a:noFill/>
                                </a:ln>
                                <a:extLst>
                                  <a:ext uri="{53640926-AAD7-44D8-BBD7-CCE9431645EC}">
                                    <a14:shadowObscured xmlns:a14="http://schemas.microsoft.com/office/drawing/2010/main"/>
                                  </a:ext>
                                </a:extLst>
                              </pic:spPr>
                            </pic:pic>
                          </a:graphicData>
                        </a:graphic>
                      </wp:inline>
                    </w:drawing>
                  </w:r>
                </w:p>
                <w:p w14:paraId="61665333" w14:textId="77777777" w:rsidR="008044A7" w:rsidRDefault="008044A7" w:rsidP="008044A7">
                  <w:pPr>
                    <w:rPr>
                      <w:b/>
                      <w:bCs/>
                      <w:sz w:val="12"/>
                      <w:szCs w:val="12"/>
                      <w:lang w:eastAsia="en-GB"/>
                    </w:rPr>
                  </w:pPr>
                </w:p>
                <w:p w14:paraId="2D92AE49" w14:textId="77777777" w:rsidR="008044A7" w:rsidRDefault="008044A7" w:rsidP="008044A7">
                  <w:pPr>
                    <w:rPr>
                      <w:bCs/>
                      <w:sz w:val="16"/>
                      <w:szCs w:val="16"/>
                      <w:lang w:eastAsia="en-GB"/>
                    </w:rPr>
                  </w:pPr>
                  <w:r w:rsidRPr="00E06946">
                    <w:rPr>
                      <w:b/>
                      <w:sz w:val="12"/>
                      <w:szCs w:val="12"/>
                      <w:lang w:eastAsia="en-GB"/>
                    </w:rPr>
                    <w:t>Figure 26.3</w:t>
                  </w:r>
                  <w:r w:rsidRPr="00E06946">
                    <w:rPr>
                      <w:sz w:val="12"/>
                      <w:szCs w:val="12"/>
                      <w:lang w:eastAsia="en-GB"/>
                    </w:rPr>
                    <w:t xml:space="preserve">: TB NAAT Diagnostic Algorithm 3 - Guidance on managing TB-NAAT “MTB Not detected”, “Unsuccessful”, “Trace” results (Source: </w:t>
                  </w:r>
                  <w:proofErr w:type="spellStart"/>
                  <w:r w:rsidRPr="00E06946">
                    <w:rPr>
                      <w:sz w:val="12"/>
                      <w:szCs w:val="12"/>
                      <w:lang w:eastAsia="en-GB"/>
                    </w:rPr>
                    <w:t>NDoH</w:t>
                  </w:r>
                  <w:proofErr w:type="spellEnd"/>
                  <w:r w:rsidRPr="00E06946">
                    <w:rPr>
                      <w:sz w:val="12"/>
                      <w:szCs w:val="12"/>
                      <w:lang w:eastAsia="en-GB"/>
                    </w:rPr>
                    <w:t xml:space="preserve"> TB Program) </w:t>
                  </w:r>
                </w:p>
              </w:tc>
            </w:tr>
          </w:tbl>
          <w:p w14:paraId="5BEC02AB" w14:textId="77777777" w:rsidR="008044A7" w:rsidRPr="008044A7" w:rsidRDefault="008044A7" w:rsidP="008044A7">
            <w:pPr>
              <w:spacing w:after="60"/>
              <w:rPr>
                <w:rFonts w:ascii="Arial" w:hAnsi="Arial" w:cs="Arial"/>
                <w:sz w:val="18"/>
                <w:szCs w:val="18"/>
              </w:rPr>
            </w:pPr>
            <w:r w:rsidRPr="008044A7">
              <w:rPr>
                <w:rFonts w:ascii="Arial" w:hAnsi="Arial" w:cs="Arial"/>
                <w:b/>
                <w:sz w:val="18"/>
                <w:szCs w:val="18"/>
              </w:rPr>
              <w:lastRenderedPageBreak/>
              <w:t>NOTE:</w:t>
            </w:r>
            <w:r w:rsidRPr="008044A7">
              <w:rPr>
                <w:rFonts w:ascii="Arial" w:hAnsi="Arial" w:cs="Arial"/>
                <w:sz w:val="18"/>
                <w:szCs w:val="18"/>
              </w:rPr>
              <w:t xml:space="preserve"> In PLWH, </w:t>
            </w:r>
            <w:r w:rsidRPr="008044A7">
              <w:rPr>
                <w:rFonts w:ascii="Arial" w:hAnsi="Arial" w:cs="Arial"/>
                <w:spacing w:val="-2"/>
                <w:sz w:val="18"/>
                <w:szCs w:val="18"/>
              </w:rPr>
              <w:t>TB-NAAT</w:t>
            </w:r>
            <w:r w:rsidRPr="008044A7">
              <w:rPr>
                <w:rFonts w:ascii="Arial" w:hAnsi="Arial" w:cs="Arial"/>
                <w:sz w:val="18"/>
                <w:szCs w:val="18"/>
              </w:rPr>
              <w:t xml:space="preserve"> is not an adequate ‘rule out’ test. PLWH who have features of TB but are </w:t>
            </w:r>
            <w:r w:rsidRPr="008044A7">
              <w:rPr>
                <w:rFonts w:ascii="Arial" w:hAnsi="Arial" w:cs="Arial"/>
                <w:spacing w:val="-2"/>
                <w:sz w:val="18"/>
                <w:szCs w:val="18"/>
              </w:rPr>
              <w:t xml:space="preserve">TB-NAAT </w:t>
            </w:r>
            <w:r w:rsidRPr="008044A7">
              <w:rPr>
                <w:rFonts w:ascii="Arial" w:hAnsi="Arial" w:cs="Arial"/>
                <w:sz w:val="18"/>
                <w:szCs w:val="18"/>
              </w:rPr>
              <w:t xml:space="preserve">negative require further investigation (e.g. chest X-ray, TB culture) and may need empiric anti-tuberculosis therapy. </w:t>
            </w:r>
            <w:r w:rsidRPr="008044A7">
              <w:rPr>
                <w:rFonts w:ascii="Arial" w:hAnsi="Arial" w:cs="Arial"/>
                <w:sz w:val="18"/>
                <w:szCs w:val="18"/>
                <w:lang w:eastAsia="en-GB"/>
              </w:rPr>
              <w:t xml:space="preserve">If CD4 ≤ 200 within the last 6 months and signs and symptoms of pulmonary and/or </w:t>
            </w:r>
            <w:proofErr w:type="spellStart"/>
            <w:r w:rsidRPr="008044A7">
              <w:rPr>
                <w:rFonts w:ascii="Arial" w:hAnsi="Arial" w:cs="Arial"/>
                <w:sz w:val="18"/>
                <w:szCs w:val="18"/>
                <w:lang w:eastAsia="en-GB"/>
              </w:rPr>
              <w:t>extrapulmonary</w:t>
            </w:r>
            <w:proofErr w:type="spellEnd"/>
            <w:r w:rsidRPr="008044A7">
              <w:rPr>
                <w:rFonts w:ascii="Arial" w:hAnsi="Arial" w:cs="Arial"/>
                <w:sz w:val="18"/>
                <w:szCs w:val="18"/>
                <w:lang w:eastAsia="en-GB"/>
              </w:rPr>
              <w:t xml:space="preserve"> TB, or the patient is currently seriously ill and requiring hospitalization, perform urine </w:t>
            </w:r>
            <w:proofErr w:type="spellStart"/>
            <w:r w:rsidRPr="008044A7">
              <w:rPr>
                <w:rFonts w:ascii="Arial" w:hAnsi="Arial" w:cs="Arial"/>
                <w:sz w:val="18"/>
                <w:szCs w:val="18"/>
                <w:lang w:eastAsia="en-GB"/>
              </w:rPr>
              <w:t>lipoarabinomannan</w:t>
            </w:r>
            <w:proofErr w:type="spellEnd"/>
            <w:r w:rsidRPr="008044A7">
              <w:rPr>
                <w:rFonts w:ascii="Arial" w:hAnsi="Arial" w:cs="Arial"/>
                <w:sz w:val="18"/>
                <w:szCs w:val="18"/>
                <w:lang w:eastAsia="en-GB"/>
              </w:rPr>
              <w:t xml:space="preserve"> (U-LAM) test.</w:t>
            </w:r>
          </w:p>
          <w:p w14:paraId="082F2E92" w14:textId="77777777" w:rsidR="008044A7" w:rsidRPr="008044A7" w:rsidRDefault="008044A7" w:rsidP="008044A7">
            <w:pPr>
              <w:rPr>
                <w:rFonts w:ascii="Arial" w:hAnsi="Arial" w:cs="Arial"/>
                <w:sz w:val="18"/>
                <w:szCs w:val="18"/>
              </w:rPr>
            </w:pPr>
          </w:p>
          <w:p w14:paraId="151A3F5A" w14:textId="77777777" w:rsidR="008044A7" w:rsidRPr="008044A7" w:rsidRDefault="008044A7" w:rsidP="008044A7">
            <w:pPr>
              <w:rPr>
                <w:rFonts w:ascii="Arial" w:hAnsi="Arial" w:cs="Arial"/>
                <w:bCs/>
                <w:sz w:val="18"/>
                <w:szCs w:val="18"/>
                <w:lang w:eastAsia="en-GB"/>
              </w:rPr>
            </w:pPr>
            <w:r w:rsidRPr="008044A7">
              <w:rPr>
                <w:rFonts w:ascii="Arial" w:hAnsi="Arial" w:cs="Arial"/>
                <w:b/>
                <w:sz w:val="18"/>
                <w:szCs w:val="18"/>
                <w:lang w:eastAsia="en-GB"/>
              </w:rPr>
              <w:t>GENERAL MEASURES</w:t>
            </w:r>
          </w:p>
          <w:p w14:paraId="2AFD2EE5" w14:textId="77777777" w:rsidR="008044A7" w:rsidRPr="008044A7" w:rsidRDefault="008044A7" w:rsidP="00D276CC">
            <w:pPr>
              <w:pStyle w:val="ListParagraph"/>
              <w:numPr>
                <w:ilvl w:val="0"/>
                <w:numId w:val="14"/>
              </w:numPr>
              <w:spacing w:after="0" w:line="240" w:lineRule="auto"/>
              <w:contextualSpacing w:val="0"/>
              <w:rPr>
                <w:rFonts w:ascii="Arial" w:hAnsi="Arial" w:cs="Arial"/>
                <w:bCs/>
                <w:sz w:val="18"/>
                <w:szCs w:val="18"/>
                <w:lang w:eastAsia="en-GB"/>
              </w:rPr>
            </w:pPr>
            <w:r w:rsidRPr="008044A7">
              <w:rPr>
                <w:rFonts w:ascii="Arial" w:hAnsi="Arial" w:cs="Arial"/>
                <w:sz w:val="18"/>
                <w:szCs w:val="18"/>
                <w:lang w:eastAsia="en-GB"/>
              </w:rPr>
              <w:t xml:space="preserve">Counsel patients about the disease and infection control in the home. </w:t>
            </w:r>
          </w:p>
          <w:p w14:paraId="4DFCE0CE" w14:textId="77777777" w:rsidR="008044A7" w:rsidRPr="008044A7" w:rsidRDefault="008044A7" w:rsidP="00D276CC">
            <w:pPr>
              <w:pStyle w:val="ListParagraph"/>
              <w:numPr>
                <w:ilvl w:val="0"/>
                <w:numId w:val="14"/>
              </w:numPr>
              <w:spacing w:after="0" w:line="240" w:lineRule="auto"/>
              <w:contextualSpacing w:val="0"/>
              <w:jc w:val="both"/>
              <w:rPr>
                <w:rFonts w:ascii="Arial" w:hAnsi="Arial" w:cs="Arial"/>
                <w:sz w:val="18"/>
                <w:szCs w:val="18"/>
              </w:rPr>
            </w:pPr>
            <w:r w:rsidRPr="008044A7">
              <w:rPr>
                <w:rFonts w:ascii="Arial" w:hAnsi="Arial" w:cs="Arial"/>
                <w:sz w:val="18"/>
                <w:szCs w:val="18"/>
              </w:rPr>
              <w:t>Close contacts of people diagnosed with PTB should be screened for TB disease.</w:t>
            </w:r>
          </w:p>
          <w:p w14:paraId="794921F7" w14:textId="77777777" w:rsidR="008044A7" w:rsidRPr="008044A7" w:rsidRDefault="008044A7" w:rsidP="00D276CC">
            <w:pPr>
              <w:pStyle w:val="ListParagraph"/>
              <w:numPr>
                <w:ilvl w:val="0"/>
                <w:numId w:val="14"/>
              </w:numPr>
              <w:spacing w:after="0" w:line="240" w:lineRule="auto"/>
              <w:contextualSpacing w:val="0"/>
              <w:rPr>
                <w:rFonts w:ascii="Arial" w:hAnsi="Arial" w:cs="Arial"/>
                <w:bCs/>
                <w:sz w:val="18"/>
                <w:szCs w:val="18"/>
                <w:lang w:eastAsia="en-GB"/>
              </w:rPr>
            </w:pPr>
            <w:r w:rsidRPr="008044A7">
              <w:rPr>
                <w:rFonts w:ascii="Arial" w:hAnsi="Arial" w:cs="Arial"/>
                <w:sz w:val="18"/>
                <w:szCs w:val="18"/>
                <w:lang w:eastAsia="en-GB"/>
              </w:rPr>
              <w:t>Explain the importance of completing treatment.</w:t>
            </w:r>
          </w:p>
          <w:p w14:paraId="05A8E67D" w14:textId="77777777" w:rsidR="008044A7" w:rsidRPr="008044A7" w:rsidRDefault="008044A7" w:rsidP="00D276CC">
            <w:pPr>
              <w:pStyle w:val="ListParagraph"/>
              <w:numPr>
                <w:ilvl w:val="0"/>
                <w:numId w:val="14"/>
              </w:numPr>
              <w:spacing w:after="0" w:line="240" w:lineRule="auto"/>
              <w:contextualSpacing w:val="0"/>
              <w:rPr>
                <w:rFonts w:ascii="Arial" w:hAnsi="Arial" w:cs="Arial"/>
                <w:bCs/>
                <w:sz w:val="18"/>
                <w:szCs w:val="18"/>
                <w:lang w:eastAsia="en-GB"/>
              </w:rPr>
            </w:pPr>
            <w:r w:rsidRPr="008044A7">
              <w:rPr>
                <w:rFonts w:ascii="Arial" w:hAnsi="Arial" w:cs="Arial"/>
                <w:sz w:val="18"/>
                <w:szCs w:val="18"/>
                <w:lang w:eastAsia="en-GB"/>
              </w:rPr>
              <w:t>Advise against the use of tobacco and excessive alcohol.</w:t>
            </w:r>
          </w:p>
          <w:p w14:paraId="3B9EF04C" w14:textId="77777777" w:rsidR="008044A7" w:rsidRPr="008044A7" w:rsidRDefault="008044A7" w:rsidP="00D276CC">
            <w:pPr>
              <w:pStyle w:val="ListParagraph"/>
              <w:numPr>
                <w:ilvl w:val="0"/>
                <w:numId w:val="14"/>
              </w:numPr>
              <w:spacing w:after="0" w:line="240" w:lineRule="auto"/>
              <w:contextualSpacing w:val="0"/>
              <w:rPr>
                <w:rFonts w:ascii="Arial" w:hAnsi="Arial" w:cs="Arial"/>
                <w:bCs/>
                <w:sz w:val="18"/>
                <w:szCs w:val="18"/>
                <w:lang w:eastAsia="en-GB"/>
              </w:rPr>
            </w:pPr>
            <w:r w:rsidRPr="008044A7">
              <w:rPr>
                <w:rFonts w:ascii="Arial" w:hAnsi="Arial" w:cs="Arial"/>
                <w:sz w:val="18"/>
                <w:szCs w:val="18"/>
                <w:lang w:eastAsia="en-GB"/>
              </w:rPr>
              <w:t>If more than two doses of treatment are missed, extra effort should be made to identify and manage any problems the patient might have that are impacting adherence.</w:t>
            </w:r>
          </w:p>
          <w:p w14:paraId="5B7577DD" w14:textId="77777777" w:rsidR="008044A7" w:rsidRPr="008044A7" w:rsidRDefault="008044A7" w:rsidP="008044A7">
            <w:pPr>
              <w:rPr>
                <w:rFonts w:ascii="Arial" w:hAnsi="Arial" w:cs="Arial"/>
                <w:sz w:val="18"/>
                <w:szCs w:val="18"/>
              </w:rPr>
            </w:pPr>
          </w:p>
          <w:p w14:paraId="44843479" w14:textId="77777777" w:rsidR="008044A7" w:rsidRPr="008044A7" w:rsidRDefault="008044A7" w:rsidP="008044A7">
            <w:pPr>
              <w:rPr>
                <w:rFonts w:ascii="Arial" w:hAnsi="Arial" w:cs="Arial"/>
                <w:b/>
                <w:sz w:val="18"/>
                <w:szCs w:val="18"/>
              </w:rPr>
            </w:pPr>
            <w:r w:rsidRPr="008044A7">
              <w:rPr>
                <w:rFonts w:ascii="Arial" w:hAnsi="Arial" w:cs="Arial"/>
                <w:b/>
                <w:sz w:val="18"/>
                <w:szCs w:val="18"/>
              </w:rPr>
              <w:t>MEDICINE TREATMENT</w:t>
            </w:r>
          </w:p>
          <w:p w14:paraId="1EDDE1F9" w14:textId="77777777" w:rsidR="008044A7" w:rsidRPr="008044A7" w:rsidRDefault="008044A7" w:rsidP="008044A7">
            <w:pPr>
              <w:rPr>
                <w:rFonts w:ascii="Arial" w:hAnsi="Arial" w:cs="Arial"/>
                <w:bCs/>
                <w:sz w:val="18"/>
                <w:szCs w:val="18"/>
                <w:lang w:eastAsia="en-GB"/>
              </w:rPr>
            </w:pPr>
            <w:r w:rsidRPr="008044A7">
              <w:rPr>
                <w:rFonts w:ascii="Arial" w:hAnsi="Arial" w:cs="Arial"/>
                <w:sz w:val="18"/>
                <w:szCs w:val="18"/>
                <w:lang w:eastAsia="en-GB"/>
              </w:rPr>
              <w:t>Administer total daily amount of each medicine in one dose and not as divided doses.</w:t>
            </w:r>
          </w:p>
          <w:p w14:paraId="4132C308" w14:textId="77777777" w:rsidR="008044A7" w:rsidRPr="008044A7" w:rsidRDefault="008044A7" w:rsidP="008044A7">
            <w:pPr>
              <w:rPr>
                <w:rFonts w:ascii="Arial" w:hAnsi="Arial" w:cs="Arial"/>
                <w:b/>
                <w:sz w:val="18"/>
                <w:szCs w:val="18"/>
              </w:rPr>
            </w:pPr>
          </w:p>
          <w:p w14:paraId="5370DEE0" w14:textId="4F869CB6" w:rsidR="008044A7" w:rsidRPr="008044A7" w:rsidRDefault="00B72A25" w:rsidP="008044A7">
            <w:pPr>
              <w:rPr>
                <w:rFonts w:ascii="Arial" w:hAnsi="Arial" w:cs="Arial"/>
                <w:b/>
                <w:sz w:val="18"/>
                <w:szCs w:val="18"/>
              </w:rPr>
            </w:pPr>
            <w:r>
              <w:rPr>
                <w:rFonts w:ascii="Arial" w:hAnsi="Arial" w:cs="Arial"/>
                <w:b/>
                <w:sz w:val="18"/>
                <w:szCs w:val="18"/>
              </w:rPr>
              <w:t>Adolescents aged 12 to &lt; 15</w:t>
            </w:r>
            <w:r w:rsidR="008044A7" w:rsidRPr="008044A7">
              <w:rPr>
                <w:rFonts w:ascii="Arial" w:hAnsi="Arial" w:cs="Arial"/>
                <w:b/>
                <w:sz w:val="18"/>
                <w:szCs w:val="18"/>
              </w:rPr>
              <w:t xml:space="preserve"> years</w:t>
            </w:r>
          </w:p>
          <w:p w14:paraId="7D5B8926" w14:textId="55E4F693" w:rsidR="008044A7" w:rsidRPr="008044A7" w:rsidRDefault="00B72A25" w:rsidP="008044A7">
            <w:pPr>
              <w:pStyle w:val="Pa9"/>
              <w:spacing w:line="240" w:lineRule="auto"/>
              <w:jc w:val="both"/>
              <w:rPr>
                <w:rFonts w:ascii="Arial" w:hAnsi="Arial" w:cs="Arial"/>
                <w:color w:val="000000"/>
                <w:sz w:val="18"/>
                <w:szCs w:val="18"/>
              </w:rPr>
            </w:pPr>
            <w:r>
              <w:rPr>
                <w:rFonts w:ascii="Arial" w:hAnsi="Arial" w:cs="Arial"/>
                <w:color w:val="000000"/>
                <w:sz w:val="18"/>
                <w:szCs w:val="18"/>
              </w:rPr>
              <w:t>Adolescents aged 12 to &lt; 15</w:t>
            </w:r>
            <w:r w:rsidR="008044A7" w:rsidRPr="008044A7">
              <w:rPr>
                <w:rFonts w:ascii="Arial" w:hAnsi="Arial" w:cs="Arial"/>
                <w:color w:val="000000"/>
                <w:sz w:val="18"/>
                <w:szCs w:val="18"/>
              </w:rPr>
              <w:t xml:space="preserve"> years with non-severe drug-sensitive PTB and/or TB lymphadenitis are eligible for a shortened 4-month treatment regimen. Severity of disease and eligibility for treatment shortening in adolescents is based on clinical, radiological and microbiological features at the time of TB diagnosis, at month 1 of treatment, and at month 4 of treatment (see Figure 26.4 below). </w:t>
            </w:r>
          </w:p>
          <w:p w14:paraId="3BA967A6" w14:textId="77777777" w:rsidR="008044A7" w:rsidRPr="003B59A2" w:rsidRDefault="008044A7" w:rsidP="008044A7">
            <w:pPr>
              <w:pStyle w:val="Default"/>
            </w:pPr>
          </w:p>
          <w:tbl>
            <w:tblPr>
              <w:tblStyle w:val="TableGrid"/>
              <w:tblpPr w:leftFromText="180" w:rightFromText="180" w:vertAnchor="text" w:tblpY="1"/>
              <w:tblOverlap w:val="never"/>
              <w:tblW w:w="4995" w:type="dxa"/>
              <w:tblLook w:val="04A0" w:firstRow="1" w:lastRow="0" w:firstColumn="1" w:lastColumn="0" w:noHBand="0" w:noVBand="1"/>
            </w:tblPr>
            <w:tblGrid>
              <w:gridCol w:w="506"/>
              <w:gridCol w:w="760"/>
              <w:gridCol w:w="3729"/>
            </w:tblGrid>
            <w:tr w:rsidR="008044A7" w14:paraId="522DCD50" w14:textId="77777777" w:rsidTr="008044A7">
              <w:trPr>
                <w:trHeight w:val="2555"/>
              </w:trPr>
              <w:tc>
                <w:tcPr>
                  <w:tcW w:w="508" w:type="dxa"/>
                  <w:vMerge w:val="restart"/>
                  <w:shd w:val="clear" w:color="auto" w:fill="BFBFBF" w:themeFill="background1" w:themeFillShade="BF"/>
                  <w:textDirection w:val="btLr"/>
                  <w:vAlign w:val="center"/>
                </w:tcPr>
                <w:p w14:paraId="6CFA140F" w14:textId="77777777" w:rsidR="008044A7" w:rsidRPr="00243467" w:rsidRDefault="008044A7" w:rsidP="008044A7">
                  <w:pPr>
                    <w:ind w:left="113" w:right="113"/>
                    <w:jc w:val="center"/>
                    <w:rPr>
                      <w:b/>
                      <w:bCs/>
                    </w:rPr>
                  </w:pPr>
                  <w:r w:rsidRPr="00243467">
                    <w:rPr>
                      <w:b/>
                    </w:rPr>
                    <w:t>At Diagnosis</w:t>
                  </w:r>
                </w:p>
              </w:tc>
              <w:tc>
                <w:tcPr>
                  <w:tcW w:w="647" w:type="dxa"/>
                  <w:shd w:val="clear" w:color="auto" w:fill="F2F2F2" w:themeFill="background1" w:themeFillShade="F2"/>
                  <w:textDirection w:val="btLr"/>
                </w:tcPr>
                <w:p w14:paraId="50E06B99" w14:textId="77777777" w:rsidR="008044A7" w:rsidRPr="00243467" w:rsidRDefault="008044A7" w:rsidP="008044A7">
                  <w:pPr>
                    <w:ind w:left="113" w:right="113"/>
                    <w:jc w:val="center"/>
                    <w:rPr>
                      <w:b/>
                      <w:bCs/>
                    </w:rPr>
                  </w:pPr>
                  <w:r w:rsidRPr="00243467">
                    <w:rPr>
                      <w:b/>
                    </w:rPr>
                    <w:t>Clinical Criteria</w:t>
                  </w:r>
                </w:p>
              </w:tc>
              <w:tc>
                <w:tcPr>
                  <w:tcW w:w="3839" w:type="dxa"/>
                </w:tcPr>
                <w:p w14:paraId="4C8CB901" w14:textId="77777777" w:rsidR="008044A7" w:rsidRPr="00972825" w:rsidRDefault="008044A7" w:rsidP="008044A7">
                  <w:pPr>
                    <w:rPr>
                      <w:b/>
                      <w:bCs/>
                      <w:sz w:val="16"/>
                      <w:szCs w:val="16"/>
                    </w:rPr>
                  </w:pPr>
                  <w:r w:rsidRPr="00972825">
                    <w:rPr>
                      <w:b/>
                      <w:sz w:val="16"/>
                      <w:szCs w:val="16"/>
                    </w:rPr>
                    <w:t xml:space="preserve">Eligible for treatment shortening if </w:t>
                  </w:r>
                  <w:r w:rsidRPr="00972825">
                    <w:rPr>
                      <w:b/>
                      <w:sz w:val="16"/>
                      <w:szCs w:val="16"/>
                      <w:u w:val="single"/>
                    </w:rPr>
                    <w:t>ALL</w:t>
                  </w:r>
                  <w:r w:rsidRPr="00972825">
                    <w:rPr>
                      <w:b/>
                      <w:sz w:val="16"/>
                      <w:szCs w:val="16"/>
                    </w:rPr>
                    <w:t xml:space="preserve"> of the below criteria are met:</w:t>
                  </w:r>
                </w:p>
                <w:p w14:paraId="4DA22ED5" w14:textId="778C17A8" w:rsidR="008044A7" w:rsidRPr="00972825" w:rsidRDefault="00B72A25" w:rsidP="00D276CC">
                  <w:pPr>
                    <w:pStyle w:val="ListParagraph"/>
                    <w:numPr>
                      <w:ilvl w:val="0"/>
                      <w:numId w:val="19"/>
                    </w:numPr>
                    <w:spacing w:after="0" w:line="240" w:lineRule="auto"/>
                    <w:rPr>
                      <w:sz w:val="16"/>
                      <w:szCs w:val="16"/>
                    </w:rPr>
                  </w:pPr>
                  <w:r>
                    <w:rPr>
                      <w:sz w:val="16"/>
                      <w:szCs w:val="16"/>
                    </w:rPr>
                    <w:t>Age 3 months to &lt; 15</w:t>
                  </w:r>
                  <w:r w:rsidR="008044A7" w:rsidRPr="00972825">
                    <w:rPr>
                      <w:sz w:val="16"/>
                      <w:szCs w:val="16"/>
                    </w:rPr>
                    <w:t xml:space="preserve"> years at start of TB treatment</w:t>
                  </w:r>
                </w:p>
                <w:p w14:paraId="61EB888E"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Non-severe drug-sensitive pulmonary TB (including simple TB pleural effusion or cervical TB lymphadenitis</w:t>
                  </w:r>
                  <w:r>
                    <w:rPr>
                      <w:sz w:val="16"/>
                      <w:szCs w:val="16"/>
                    </w:rPr>
                    <w:t>)</w:t>
                  </w:r>
                  <w:r w:rsidRPr="00972825">
                    <w:rPr>
                      <w:sz w:val="16"/>
                      <w:szCs w:val="16"/>
                    </w:rPr>
                    <w:t xml:space="preserve">presumed or confirmed with no evidence of </w:t>
                  </w:r>
                  <w:proofErr w:type="spellStart"/>
                  <w:r w:rsidRPr="00972825">
                    <w:rPr>
                      <w:sz w:val="16"/>
                      <w:szCs w:val="16"/>
                    </w:rPr>
                    <w:t>extrapulmonary</w:t>
                  </w:r>
                  <w:proofErr w:type="spellEnd"/>
                  <w:r w:rsidRPr="00972825">
                    <w:rPr>
                      <w:sz w:val="16"/>
                      <w:szCs w:val="16"/>
                    </w:rPr>
                    <w:t xml:space="preserve"> TB other than lymphadenitis</w:t>
                  </w:r>
                </w:p>
                <w:p w14:paraId="23E28DFF"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First episode of TB (no previous TB treatment)</w:t>
                  </w:r>
                </w:p>
                <w:p w14:paraId="456E4461"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No danger signs indicating severe illness at presentation</w:t>
                  </w:r>
                  <w:r w:rsidRPr="00972825">
                    <w:rPr>
                      <w:sz w:val="16"/>
                      <w:szCs w:val="16"/>
                      <w:vertAlign w:val="superscript"/>
                    </w:rPr>
                    <w:t>1</w:t>
                  </w:r>
                </w:p>
                <w:p w14:paraId="324227CA"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No severe acute malnutrition</w:t>
                  </w:r>
                </w:p>
                <w:p w14:paraId="2EFD2F19"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No asymmetric or persistent wheezing</w:t>
                  </w:r>
                </w:p>
                <w:p w14:paraId="4204AD32"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 xml:space="preserve">If living with HIV: viral load &lt; 1000 in the preceding 3/12 AND on ART for &gt;3/12 </w:t>
                  </w:r>
                </w:p>
                <w:p w14:paraId="48752C35" w14:textId="77777777" w:rsidR="008044A7" w:rsidRPr="00972825" w:rsidRDefault="008044A7" w:rsidP="00D276CC">
                  <w:pPr>
                    <w:pStyle w:val="ListParagraph"/>
                    <w:numPr>
                      <w:ilvl w:val="0"/>
                      <w:numId w:val="19"/>
                    </w:numPr>
                    <w:spacing w:after="0" w:line="240" w:lineRule="auto"/>
                    <w:rPr>
                      <w:sz w:val="16"/>
                      <w:szCs w:val="16"/>
                    </w:rPr>
                  </w:pPr>
                  <w:r w:rsidRPr="00972825">
                    <w:rPr>
                      <w:sz w:val="16"/>
                      <w:szCs w:val="16"/>
                    </w:rPr>
                    <w:t>No respiratory sample that is AFB smear positive</w:t>
                  </w:r>
                </w:p>
              </w:tc>
            </w:tr>
            <w:tr w:rsidR="008044A7" w14:paraId="1593EB3A" w14:textId="77777777" w:rsidTr="008044A7">
              <w:trPr>
                <w:trHeight w:val="1562"/>
              </w:trPr>
              <w:tc>
                <w:tcPr>
                  <w:tcW w:w="508" w:type="dxa"/>
                  <w:vMerge/>
                  <w:shd w:val="clear" w:color="auto" w:fill="BFBFBF" w:themeFill="background1" w:themeFillShade="BF"/>
                </w:tcPr>
                <w:p w14:paraId="422A4AA8" w14:textId="77777777" w:rsidR="008044A7" w:rsidRPr="00243467" w:rsidRDefault="008044A7" w:rsidP="008044A7">
                  <w:pPr>
                    <w:rPr>
                      <w:b/>
                      <w:bCs/>
                    </w:rPr>
                  </w:pPr>
                </w:p>
              </w:tc>
              <w:tc>
                <w:tcPr>
                  <w:tcW w:w="647" w:type="dxa"/>
                  <w:shd w:val="clear" w:color="auto" w:fill="F2F2F2" w:themeFill="background1" w:themeFillShade="F2"/>
                  <w:textDirection w:val="btLr"/>
                </w:tcPr>
                <w:p w14:paraId="6B7EEBA4" w14:textId="77777777" w:rsidR="008044A7" w:rsidRPr="00243467" w:rsidRDefault="008044A7" w:rsidP="008044A7">
                  <w:pPr>
                    <w:ind w:left="113" w:right="113"/>
                    <w:jc w:val="center"/>
                    <w:rPr>
                      <w:b/>
                      <w:bCs/>
                    </w:rPr>
                  </w:pPr>
                  <w:r w:rsidRPr="00243467">
                    <w:rPr>
                      <w:b/>
                    </w:rPr>
                    <w:t>Radiological Criteria</w:t>
                  </w:r>
                </w:p>
              </w:tc>
              <w:tc>
                <w:tcPr>
                  <w:tcW w:w="3839" w:type="dxa"/>
                </w:tcPr>
                <w:p w14:paraId="7F22DFE5" w14:textId="77777777" w:rsidR="008044A7" w:rsidRPr="00972825" w:rsidRDefault="008044A7" w:rsidP="008044A7">
                  <w:pPr>
                    <w:rPr>
                      <w:b/>
                      <w:bCs/>
                      <w:sz w:val="16"/>
                      <w:szCs w:val="16"/>
                    </w:rPr>
                  </w:pPr>
                  <w:r w:rsidRPr="00972825">
                    <w:rPr>
                      <w:b/>
                      <w:sz w:val="16"/>
                      <w:szCs w:val="16"/>
                    </w:rPr>
                    <w:t xml:space="preserve">Eligible for treatment shortening if </w:t>
                  </w:r>
                  <w:r w:rsidRPr="00972825">
                    <w:rPr>
                      <w:b/>
                      <w:sz w:val="16"/>
                      <w:szCs w:val="16"/>
                      <w:u w:val="single"/>
                    </w:rPr>
                    <w:t xml:space="preserve">NONE </w:t>
                  </w:r>
                  <w:r w:rsidRPr="00972825">
                    <w:rPr>
                      <w:b/>
                      <w:sz w:val="16"/>
                      <w:szCs w:val="16"/>
                    </w:rPr>
                    <w:t>of the following are present:</w:t>
                  </w:r>
                </w:p>
                <w:p w14:paraId="77F454FD" w14:textId="77777777" w:rsidR="008044A7" w:rsidRPr="00972825" w:rsidRDefault="008044A7" w:rsidP="00D276CC">
                  <w:pPr>
                    <w:pStyle w:val="ListParagraph"/>
                    <w:numPr>
                      <w:ilvl w:val="0"/>
                      <w:numId w:val="21"/>
                    </w:numPr>
                    <w:spacing w:after="0" w:line="240" w:lineRule="auto"/>
                    <w:rPr>
                      <w:sz w:val="16"/>
                      <w:szCs w:val="16"/>
                    </w:rPr>
                  </w:pPr>
                  <w:r w:rsidRPr="00972825">
                    <w:rPr>
                      <w:sz w:val="16"/>
                      <w:szCs w:val="16"/>
                    </w:rPr>
                    <w:t>Complicated intra-thoracic lymph node TB (i.e., airway compression or deviation and/or hyperinflation or collapse)</w:t>
                  </w:r>
                </w:p>
                <w:p w14:paraId="736D7767" w14:textId="77777777" w:rsidR="008044A7" w:rsidRPr="00972825" w:rsidRDefault="008044A7" w:rsidP="00D276CC">
                  <w:pPr>
                    <w:pStyle w:val="ListParagraph"/>
                    <w:numPr>
                      <w:ilvl w:val="0"/>
                      <w:numId w:val="21"/>
                    </w:numPr>
                    <w:spacing w:after="0" w:line="240" w:lineRule="auto"/>
                    <w:rPr>
                      <w:sz w:val="16"/>
                      <w:szCs w:val="16"/>
                    </w:rPr>
                  </w:pPr>
                  <w:r w:rsidRPr="00972825">
                    <w:rPr>
                      <w:sz w:val="16"/>
                      <w:szCs w:val="16"/>
                    </w:rPr>
                    <w:t>Consolidation ≥ 1 lobe</w:t>
                  </w:r>
                </w:p>
                <w:p w14:paraId="498A903F" w14:textId="77777777" w:rsidR="008044A7" w:rsidRPr="00972825" w:rsidRDefault="008044A7" w:rsidP="00D276CC">
                  <w:pPr>
                    <w:pStyle w:val="ListParagraph"/>
                    <w:numPr>
                      <w:ilvl w:val="0"/>
                      <w:numId w:val="21"/>
                    </w:numPr>
                    <w:spacing w:after="0" w:line="240" w:lineRule="auto"/>
                    <w:rPr>
                      <w:sz w:val="16"/>
                      <w:szCs w:val="16"/>
                    </w:rPr>
                  </w:pPr>
                  <w:r w:rsidRPr="00972825">
                    <w:rPr>
                      <w:sz w:val="16"/>
                      <w:szCs w:val="16"/>
                    </w:rPr>
                    <w:t>Complicated pleural effusion (</w:t>
                  </w:r>
                  <w:proofErr w:type="spellStart"/>
                  <w:r w:rsidRPr="00972825">
                    <w:rPr>
                      <w:sz w:val="16"/>
                      <w:szCs w:val="16"/>
                    </w:rPr>
                    <w:t>loculated</w:t>
                  </w:r>
                  <w:proofErr w:type="spellEnd"/>
                  <w:r w:rsidRPr="00972825">
                    <w:rPr>
                      <w:sz w:val="16"/>
                      <w:szCs w:val="16"/>
                    </w:rPr>
                    <w:t xml:space="preserve"> effusion, empyema or pneumothorax)</w:t>
                  </w:r>
                </w:p>
                <w:p w14:paraId="63CC9508" w14:textId="77777777" w:rsidR="008044A7" w:rsidRPr="00972825" w:rsidRDefault="008044A7" w:rsidP="00D276CC">
                  <w:pPr>
                    <w:pStyle w:val="ListParagraph"/>
                    <w:numPr>
                      <w:ilvl w:val="0"/>
                      <w:numId w:val="21"/>
                    </w:numPr>
                    <w:spacing w:after="0" w:line="240" w:lineRule="auto"/>
                    <w:rPr>
                      <w:sz w:val="16"/>
                      <w:szCs w:val="16"/>
                    </w:rPr>
                  </w:pPr>
                  <w:proofErr w:type="spellStart"/>
                  <w:r w:rsidRPr="00972825">
                    <w:rPr>
                      <w:sz w:val="16"/>
                      <w:szCs w:val="16"/>
                    </w:rPr>
                    <w:t>Miliary</w:t>
                  </w:r>
                  <w:proofErr w:type="spellEnd"/>
                  <w:r w:rsidRPr="00972825">
                    <w:rPr>
                      <w:sz w:val="16"/>
                      <w:szCs w:val="16"/>
                    </w:rPr>
                    <w:t xml:space="preserve"> pattern</w:t>
                  </w:r>
                </w:p>
                <w:p w14:paraId="3A7E2D12" w14:textId="77777777" w:rsidR="008044A7" w:rsidRPr="00972825" w:rsidRDefault="008044A7" w:rsidP="00D276CC">
                  <w:pPr>
                    <w:pStyle w:val="ListParagraph"/>
                    <w:numPr>
                      <w:ilvl w:val="0"/>
                      <w:numId w:val="21"/>
                    </w:numPr>
                    <w:spacing w:after="0" w:line="240" w:lineRule="auto"/>
                    <w:rPr>
                      <w:sz w:val="16"/>
                      <w:szCs w:val="16"/>
                    </w:rPr>
                  </w:pPr>
                  <w:r w:rsidRPr="00972825">
                    <w:rPr>
                      <w:sz w:val="16"/>
                      <w:szCs w:val="16"/>
                    </w:rPr>
                    <w:t>Cavities</w:t>
                  </w:r>
                </w:p>
              </w:tc>
            </w:tr>
            <w:tr w:rsidR="008044A7" w14:paraId="716A3A1E" w14:textId="77777777" w:rsidTr="008044A7">
              <w:trPr>
                <w:trHeight w:val="1128"/>
              </w:trPr>
              <w:tc>
                <w:tcPr>
                  <w:tcW w:w="508" w:type="dxa"/>
                  <w:shd w:val="clear" w:color="auto" w:fill="BFBFBF" w:themeFill="background1" w:themeFillShade="BF"/>
                  <w:textDirection w:val="btLr"/>
                  <w:vAlign w:val="center"/>
                </w:tcPr>
                <w:p w14:paraId="66B3C1D2" w14:textId="77777777" w:rsidR="008044A7" w:rsidRPr="00243467" w:rsidRDefault="008044A7" w:rsidP="008044A7">
                  <w:pPr>
                    <w:ind w:left="113" w:right="113"/>
                    <w:jc w:val="center"/>
                    <w:rPr>
                      <w:b/>
                      <w:bCs/>
                    </w:rPr>
                  </w:pPr>
                  <w:r w:rsidRPr="00243467">
                    <w:rPr>
                      <w:b/>
                    </w:rPr>
                    <w:t>At Follow-up</w:t>
                  </w:r>
                </w:p>
              </w:tc>
              <w:tc>
                <w:tcPr>
                  <w:tcW w:w="647" w:type="dxa"/>
                  <w:shd w:val="clear" w:color="auto" w:fill="F2F2F2" w:themeFill="background1" w:themeFillShade="F2"/>
                  <w:textDirection w:val="btLr"/>
                </w:tcPr>
                <w:p w14:paraId="191F8682" w14:textId="77777777" w:rsidR="008044A7" w:rsidRDefault="008044A7" w:rsidP="008044A7">
                  <w:pPr>
                    <w:ind w:left="113" w:right="113"/>
                    <w:rPr>
                      <w:b/>
                      <w:bCs/>
                    </w:rPr>
                  </w:pPr>
                  <w:r w:rsidRPr="00243467">
                    <w:rPr>
                      <w:b/>
                    </w:rPr>
                    <w:t>Clinical</w:t>
                  </w:r>
                  <w:r>
                    <w:rPr>
                      <w:b/>
                    </w:rPr>
                    <w:t xml:space="preserve"> </w:t>
                  </w:r>
                  <w:r w:rsidRPr="00243467">
                    <w:rPr>
                      <w:b/>
                    </w:rPr>
                    <w:t>Criteria</w:t>
                  </w:r>
                </w:p>
                <w:p w14:paraId="6977EE4F" w14:textId="77777777" w:rsidR="008044A7" w:rsidRDefault="008044A7" w:rsidP="008044A7">
                  <w:pPr>
                    <w:ind w:left="113" w:right="113"/>
                    <w:rPr>
                      <w:b/>
                      <w:bCs/>
                    </w:rPr>
                  </w:pPr>
                </w:p>
                <w:p w14:paraId="38FE38AC" w14:textId="77777777" w:rsidR="008044A7" w:rsidRPr="00243467" w:rsidRDefault="008044A7" w:rsidP="008044A7">
                  <w:pPr>
                    <w:ind w:left="113" w:right="113"/>
                    <w:rPr>
                      <w:b/>
                      <w:bCs/>
                    </w:rPr>
                  </w:pPr>
                </w:p>
              </w:tc>
              <w:tc>
                <w:tcPr>
                  <w:tcW w:w="3839" w:type="dxa"/>
                </w:tcPr>
                <w:p w14:paraId="0BD0EE83" w14:textId="77777777" w:rsidR="008044A7" w:rsidRPr="00972825" w:rsidRDefault="008044A7" w:rsidP="008044A7">
                  <w:pPr>
                    <w:rPr>
                      <w:b/>
                      <w:bCs/>
                      <w:sz w:val="16"/>
                      <w:szCs w:val="16"/>
                    </w:rPr>
                  </w:pPr>
                  <w:r w:rsidRPr="00972825">
                    <w:rPr>
                      <w:b/>
                      <w:sz w:val="16"/>
                      <w:szCs w:val="16"/>
                    </w:rPr>
                    <w:t xml:space="preserve">Eligible for shorter treatment if </w:t>
                  </w:r>
                  <w:r w:rsidRPr="00972825">
                    <w:rPr>
                      <w:b/>
                      <w:sz w:val="16"/>
                      <w:szCs w:val="16"/>
                      <w:u w:val="single"/>
                    </w:rPr>
                    <w:t>ALL</w:t>
                  </w:r>
                  <w:r w:rsidRPr="00972825">
                    <w:rPr>
                      <w:b/>
                      <w:sz w:val="16"/>
                      <w:szCs w:val="16"/>
                    </w:rPr>
                    <w:t xml:space="preserve"> below criteria are met:</w:t>
                  </w:r>
                </w:p>
                <w:p w14:paraId="695ACAC4" w14:textId="77777777" w:rsidR="008044A7" w:rsidRPr="00972825" w:rsidRDefault="008044A7" w:rsidP="00D276CC">
                  <w:pPr>
                    <w:pStyle w:val="ListParagraph"/>
                    <w:numPr>
                      <w:ilvl w:val="0"/>
                      <w:numId w:val="20"/>
                    </w:numPr>
                    <w:spacing w:after="0" w:line="240" w:lineRule="auto"/>
                    <w:rPr>
                      <w:sz w:val="16"/>
                      <w:szCs w:val="16"/>
                    </w:rPr>
                  </w:pPr>
                  <w:r w:rsidRPr="00972825">
                    <w:rPr>
                      <w:sz w:val="16"/>
                      <w:szCs w:val="16"/>
                    </w:rPr>
                    <w:t>Adherent to treatment</w:t>
                  </w:r>
                </w:p>
                <w:p w14:paraId="5B219D5D" w14:textId="77777777" w:rsidR="008044A7" w:rsidRPr="00972825" w:rsidRDefault="008044A7" w:rsidP="00D276CC">
                  <w:pPr>
                    <w:pStyle w:val="ListParagraph"/>
                    <w:numPr>
                      <w:ilvl w:val="0"/>
                      <w:numId w:val="20"/>
                    </w:numPr>
                    <w:spacing w:after="0" w:line="240" w:lineRule="auto"/>
                    <w:rPr>
                      <w:sz w:val="16"/>
                      <w:szCs w:val="16"/>
                    </w:rPr>
                  </w:pPr>
                  <w:r w:rsidRPr="00972825">
                    <w:rPr>
                      <w:sz w:val="16"/>
                      <w:szCs w:val="16"/>
                    </w:rPr>
                    <w:t>MONTH 1: All TB signs and symptoms improved</w:t>
                  </w:r>
                </w:p>
                <w:p w14:paraId="339EE2A9" w14:textId="77777777" w:rsidR="008044A7" w:rsidRPr="00972825" w:rsidRDefault="008044A7" w:rsidP="00D276CC">
                  <w:pPr>
                    <w:pStyle w:val="ListParagraph"/>
                    <w:numPr>
                      <w:ilvl w:val="0"/>
                      <w:numId w:val="20"/>
                    </w:numPr>
                    <w:spacing w:after="0" w:line="240" w:lineRule="auto"/>
                    <w:rPr>
                      <w:sz w:val="16"/>
                      <w:szCs w:val="16"/>
                    </w:rPr>
                  </w:pPr>
                  <w:r w:rsidRPr="00972825">
                    <w:rPr>
                      <w:sz w:val="16"/>
                      <w:szCs w:val="16"/>
                    </w:rPr>
                    <w:t>MONTH 4: All TB signs and symptoms resolved and appropriate/improving weight trend</w:t>
                  </w:r>
                </w:p>
              </w:tc>
            </w:tr>
            <w:tr w:rsidR="008044A7" w14:paraId="487F6431" w14:textId="77777777" w:rsidTr="008044A7">
              <w:trPr>
                <w:trHeight w:val="663"/>
              </w:trPr>
              <w:tc>
                <w:tcPr>
                  <w:tcW w:w="4995" w:type="dxa"/>
                  <w:gridSpan w:val="3"/>
                </w:tcPr>
                <w:p w14:paraId="1344911B" w14:textId="61D8476A" w:rsidR="008044A7" w:rsidRPr="00243467" w:rsidRDefault="008044A7" w:rsidP="008044A7">
                  <w:r w:rsidRPr="00243467">
                    <w:rPr>
                      <w:vertAlign w:val="superscript"/>
                    </w:rPr>
                    <w:t>1</w:t>
                  </w:r>
                  <w:r>
                    <w:rPr>
                      <w:vertAlign w:val="superscript"/>
                    </w:rPr>
                    <w:t xml:space="preserve"> </w:t>
                  </w:r>
                  <w:r w:rsidRPr="009C5F63">
                    <w:rPr>
                      <w:sz w:val="16"/>
                      <w:szCs w:val="16"/>
                    </w:rPr>
                    <w:t>General danger signs include being unable to drink, vomiting everything, convulsions, unconsciousness, signs of shock. In addition</w:t>
                  </w:r>
                  <w:r w:rsidR="00C13D09">
                    <w:rPr>
                      <w:sz w:val="16"/>
                      <w:szCs w:val="16"/>
                    </w:rPr>
                    <w:t>,</w:t>
                  </w:r>
                  <w:r w:rsidRPr="009C5F63">
                    <w:rPr>
                      <w:sz w:val="16"/>
                      <w:szCs w:val="16"/>
                    </w:rPr>
                    <w:t xml:space="preserve"> any signs of severe respiratory illness, signs of severe dehydration, signs of meningitis, or severe anaemia (HB &lt; 7 g/</w:t>
                  </w:r>
                  <w:proofErr w:type="spellStart"/>
                  <w:r w:rsidRPr="009C5F63">
                    <w:rPr>
                      <w:sz w:val="16"/>
                      <w:szCs w:val="16"/>
                    </w:rPr>
                    <w:t>dL</w:t>
                  </w:r>
                  <w:proofErr w:type="spellEnd"/>
                  <w:r w:rsidRPr="009C5F63">
                    <w:rPr>
                      <w:sz w:val="16"/>
                      <w:szCs w:val="16"/>
                    </w:rPr>
                    <w:t>).</w:t>
                  </w:r>
                </w:p>
              </w:tc>
            </w:tr>
          </w:tbl>
          <w:p w14:paraId="0694CB01" w14:textId="77777777" w:rsidR="008044A7" w:rsidRDefault="008044A7" w:rsidP="008044A7"/>
          <w:p w14:paraId="03B81C40" w14:textId="77777777" w:rsidR="008044A7" w:rsidRDefault="008044A7" w:rsidP="008044A7"/>
          <w:p w14:paraId="63692238" w14:textId="77777777" w:rsidR="008044A7" w:rsidRDefault="008044A7" w:rsidP="008044A7"/>
          <w:p w14:paraId="5352AB5D" w14:textId="77777777" w:rsidR="008044A7" w:rsidRDefault="008044A7" w:rsidP="008044A7"/>
          <w:p w14:paraId="2584F3A4" w14:textId="77777777" w:rsidR="008044A7" w:rsidRDefault="008044A7" w:rsidP="008044A7"/>
          <w:p w14:paraId="7EF2FE2B" w14:textId="77777777" w:rsidR="008044A7" w:rsidRPr="00985914" w:rsidRDefault="008044A7" w:rsidP="008044A7">
            <w:pPr>
              <w:pStyle w:val="Default"/>
              <w:jc w:val="both"/>
              <w:rPr>
                <w:sz w:val="12"/>
                <w:szCs w:val="12"/>
              </w:rPr>
            </w:pPr>
            <w:r w:rsidRPr="00985914">
              <w:rPr>
                <w:rFonts w:ascii="Arial" w:hAnsi="Arial" w:cs="Arial"/>
                <w:b/>
                <w:sz w:val="12"/>
                <w:szCs w:val="12"/>
              </w:rPr>
              <w:t>Figure 26.4: Eligibility for TB treatment shortening in adolescents 12 to &lt;16 years of age</w:t>
            </w:r>
            <w:r w:rsidRPr="00985914">
              <w:rPr>
                <w:rFonts w:ascii="Arial" w:hAnsi="Arial" w:cs="Arial"/>
                <w:sz w:val="12"/>
                <w:szCs w:val="12"/>
              </w:rPr>
              <w:t>. (Adapted from Box 1 and Figure 10 from the National Department of Health “A Clinical Guideline for the Diagnosis and Treatment of Drug-susceptible TB in Children and Adolescents in South Africa. 2015.”)</w:t>
            </w:r>
          </w:p>
          <w:p w14:paraId="4920809E" w14:textId="77777777" w:rsidR="008044A7" w:rsidRDefault="008044A7" w:rsidP="008044A7">
            <w:pPr>
              <w:rPr>
                <w:b/>
              </w:rPr>
            </w:pPr>
          </w:p>
          <w:p w14:paraId="153C8B21" w14:textId="77777777" w:rsidR="008044A7" w:rsidRPr="008044A7" w:rsidRDefault="008044A7" w:rsidP="008044A7">
            <w:pPr>
              <w:rPr>
                <w:rFonts w:ascii="Arial" w:hAnsi="Arial" w:cs="Arial"/>
                <w:bCs/>
                <w:sz w:val="18"/>
                <w:szCs w:val="18"/>
              </w:rPr>
            </w:pPr>
            <w:r w:rsidRPr="008044A7">
              <w:rPr>
                <w:rFonts w:ascii="Arial" w:hAnsi="Arial" w:cs="Arial"/>
                <w:b/>
                <w:sz w:val="18"/>
                <w:szCs w:val="18"/>
              </w:rPr>
              <w:t>NOTE:</w:t>
            </w:r>
            <w:r w:rsidRPr="008044A7">
              <w:rPr>
                <w:rFonts w:ascii="Arial" w:hAnsi="Arial" w:cs="Arial"/>
                <w:sz w:val="18"/>
                <w:szCs w:val="18"/>
              </w:rPr>
              <w:t xml:space="preserve"> </w:t>
            </w:r>
          </w:p>
          <w:p w14:paraId="4EB23972" w14:textId="477BEC5B"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bCs/>
                <w:sz w:val="18"/>
                <w:szCs w:val="18"/>
              </w:rPr>
            </w:pPr>
            <w:r w:rsidRPr="008044A7">
              <w:rPr>
                <w:rFonts w:ascii="Arial" w:hAnsi="Arial" w:cs="Arial"/>
                <w:sz w:val="18"/>
                <w:szCs w:val="18"/>
              </w:rPr>
              <w:t>If no chest X-ray (CXR) is available to confirm that the radiological criteria outlined in Figure 26.4 for non-severe pulmonary TB are met, adolescents aged 12 and &lt; 1</w:t>
            </w:r>
            <w:r w:rsidR="00B72A25">
              <w:rPr>
                <w:rFonts w:ascii="Arial" w:hAnsi="Arial" w:cs="Arial"/>
                <w:sz w:val="18"/>
                <w:szCs w:val="18"/>
              </w:rPr>
              <w:t>5</w:t>
            </w:r>
            <w:r w:rsidRPr="008044A7">
              <w:rPr>
                <w:rFonts w:ascii="Arial" w:hAnsi="Arial" w:cs="Arial"/>
                <w:sz w:val="18"/>
                <w:szCs w:val="18"/>
              </w:rPr>
              <w:t xml:space="preserve"> years are </w:t>
            </w:r>
            <w:r w:rsidRPr="008044A7">
              <w:rPr>
                <w:rFonts w:ascii="Arial" w:hAnsi="Arial" w:cs="Arial"/>
                <w:b/>
                <w:sz w:val="18"/>
                <w:szCs w:val="18"/>
              </w:rPr>
              <w:t>NOT</w:t>
            </w:r>
            <w:r w:rsidRPr="008044A7">
              <w:rPr>
                <w:rFonts w:ascii="Arial" w:hAnsi="Arial" w:cs="Arial"/>
                <w:sz w:val="18"/>
                <w:szCs w:val="18"/>
              </w:rPr>
              <w:t xml:space="preserve"> eligible for the shorter 4-month treatment regimen. </w:t>
            </w:r>
          </w:p>
          <w:p w14:paraId="265296B1" w14:textId="132EE7B2"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bCs/>
                <w:sz w:val="18"/>
                <w:szCs w:val="18"/>
              </w:rPr>
            </w:pPr>
            <w:r w:rsidRPr="008044A7">
              <w:rPr>
                <w:rFonts w:ascii="Arial" w:hAnsi="Arial" w:cs="Arial"/>
                <w:sz w:val="18"/>
                <w:szCs w:val="18"/>
              </w:rPr>
              <w:t xml:space="preserve">Adolescents </w:t>
            </w:r>
            <w:r w:rsidRPr="008044A7">
              <w:rPr>
                <w:rFonts w:ascii="Arial" w:hAnsi="Arial" w:cs="Arial"/>
                <w:b/>
                <w:sz w:val="18"/>
                <w:szCs w:val="18"/>
              </w:rPr>
              <w:t>12 to &lt; 1</w:t>
            </w:r>
            <w:r w:rsidR="00B72A25">
              <w:rPr>
                <w:rFonts w:ascii="Arial" w:hAnsi="Arial" w:cs="Arial"/>
                <w:b/>
                <w:sz w:val="18"/>
                <w:szCs w:val="18"/>
              </w:rPr>
              <w:t>5</w:t>
            </w:r>
            <w:r w:rsidRPr="008044A7">
              <w:rPr>
                <w:rFonts w:ascii="Arial" w:hAnsi="Arial" w:cs="Arial"/>
                <w:b/>
                <w:sz w:val="18"/>
                <w:szCs w:val="18"/>
              </w:rPr>
              <w:t xml:space="preserve"> years</w:t>
            </w:r>
            <w:r w:rsidRPr="008044A7">
              <w:rPr>
                <w:rFonts w:ascii="Arial" w:hAnsi="Arial" w:cs="Arial"/>
                <w:sz w:val="18"/>
                <w:szCs w:val="18"/>
              </w:rPr>
              <w:t xml:space="preserve"> with a sputum sample that is AFB smear-positive are </w:t>
            </w:r>
            <w:r w:rsidRPr="008044A7">
              <w:rPr>
                <w:rFonts w:ascii="Arial" w:hAnsi="Arial" w:cs="Arial"/>
                <w:b/>
                <w:sz w:val="18"/>
                <w:szCs w:val="18"/>
              </w:rPr>
              <w:t>NOT</w:t>
            </w:r>
            <w:r w:rsidRPr="008044A7">
              <w:rPr>
                <w:rFonts w:ascii="Arial" w:hAnsi="Arial" w:cs="Arial"/>
                <w:sz w:val="18"/>
                <w:szCs w:val="18"/>
              </w:rPr>
              <w:t xml:space="preserve"> eligible for the shorter 4-month treatment regimen. Lymph node fine needle aspiration smear positivity is not an exclusion. </w:t>
            </w:r>
          </w:p>
          <w:p w14:paraId="496BDAB1" w14:textId="54943C05"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bCs/>
                <w:sz w:val="18"/>
                <w:szCs w:val="18"/>
              </w:rPr>
            </w:pPr>
            <w:r w:rsidRPr="008044A7">
              <w:rPr>
                <w:rFonts w:ascii="Arial" w:hAnsi="Arial" w:cs="Arial"/>
                <w:b/>
                <w:sz w:val="18"/>
                <w:szCs w:val="18"/>
              </w:rPr>
              <w:t>Adolescents who are not eligible for the shortened treatm</w:t>
            </w:r>
            <w:r w:rsidR="00B72A25">
              <w:rPr>
                <w:rFonts w:ascii="Arial" w:hAnsi="Arial" w:cs="Arial"/>
                <w:b/>
                <w:sz w:val="18"/>
                <w:szCs w:val="18"/>
              </w:rPr>
              <w:t xml:space="preserve">ent regimen and </w:t>
            </w:r>
            <w:proofErr w:type="gramStart"/>
            <w:r w:rsidR="00B72A25">
              <w:rPr>
                <w:rFonts w:ascii="Arial" w:hAnsi="Arial" w:cs="Arial"/>
                <w:b/>
                <w:sz w:val="18"/>
                <w:szCs w:val="18"/>
              </w:rPr>
              <w:t>adolescents</w:t>
            </w:r>
            <w:proofErr w:type="gramEnd"/>
            <w:r w:rsidR="00B72A25">
              <w:rPr>
                <w:rFonts w:ascii="Arial" w:hAnsi="Arial" w:cs="Arial"/>
                <w:b/>
                <w:sz w:val="18"/>
                <w:szCs w:val="18"/>
              </w:rPr>
              <w:t xml:space="preserve"> ≥ 15</w:t>
            </w:r>
            <w:r w:rsidRPr="008044A7">
              <w:rPr>
                <w:rFonts w:ascii="Arial" w:hAnsi="Arial" w:cs="Arial"/>
                <w:b/>
                <w:sz w:val="18"/>
                <w:szCs w:val="18"/>
              </w:rPr>
              <w:t xml:space="preserve"> years </w:t>
            </w:r>
            <w:r w:rsidRPr="008044A7">
              <w:rPr>
                <w:rFonts w:ascii="Arial" w:hAnsi="Arial" w:cs="Arial"/>
                <w:sz w:val="18"/>
                <w:szCs w:val="18"/>
              </w:rPr>
              <w:t xml:space="preserve">should receive the standard six-month drug-sensitive TB treatment regimen outlined below, or the recommend regimens for other forms of </w:t>
            </w:r>
            <w:proofErr w:type="spellStart"/>
            <w:r w:rsidRPr="008044A7">
              <w:rPr>
                <w:rFonts w:ascii="Arial" w:hAnsi="Arial" w:cs="Arial"/>
                <w:sz w:val="18"/>
                <w:szCs w:val="18"/>
              </w:rPr>
              <w:t>extrapulmonary</w:t>
            </w:r>
            <w:proofErr w:type="spellEnd"/>
            <w:r w:rsidRPr="008044A7">
              <w:rPr>
                <w:rFonts w:ascii="Arial" w:hAnsi="Arial" w:cs="Arial"/>
                <w:sz w:val="18"/>
                <w:szCs w:val="18"/>
              </w:rPr>
              <w:t xml:space="preserve"> TB. </w:t>
            </w:r>
          </w:p>
          <w:p w14:paraId="49B1A2B3" w14:textId="6FA70C1E"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b/>
                <w:bCs/>
                <w:sz w:val="18"/>
                <w:szCs w:val="18"/>
              </w:rPr>
            </w:pPr>
            <w:r w:rsidRPr="008044A7">
              <w:rPr>
                <w:rFonts w:ascii="Arial" w:hAnsi="Arial" w:cs="Arial"/>
                <w:b/>
                <w:sz w:val="18"/>
                <w:szCs w:val="18"/>
              </w:rPr>
              <w:t>If there is any uncertainty about wheth</w:t>
            </w:r>
            <w:r w:rsidR="00B72A25">
              <w:rPr>
                <w:rFonts w:ascii="Arial" w:hAnsi="Arial" w:cs="Arial"/>
                <w:b/>
                <w:sz w:val="18"/>
                <w:szCs w:val="18"/>
              </w:rPr>
              <w:t>er an adolescent aged 12 to &lt; 15</w:t>
            </w:r>
            <w:r w:rsidRPr="008044A7">
              <w:rPr>
                <w:rFonts w:ascii="Arial" w:hAnsi="Arial" w:cs="Arial"/>
                <w:b/>
                <w:sz w:val="18"/>
                <w:szCs w:val="18"/>
              </w:rPr>
              <w:t xml:space="preserve"> years is eligible for treatment shortening or not, rather treat for the full 6 months.</w:t>
            </w:r>
          </w:p>
          <w:p w14:paraId="3EBB842B" w14:textId="77777777"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b/>
                <w:sz w:val="18"/>
                <w:szCs w:val="18"/>
              </w:rPr>
            </w:pPr>
            <w:r w:rsidRPr="008044A7">
              <w:rPr>
                <w:rFonts w:ascii="Arial" w:hAnsi="Arial" w:cs="Arial"/>
                <w:sz w:val="18"/>
                <w:szCs w:val="18"/>
              </w:rPr>
              <w:t>In adolescents with TB lymphadenitis, if cervical lymph nodes did not decrease in size by month 4 of treatment, continue to 6 months of treatment. If there is not a significant reduction in size of the lymph nodes, or if there is enlargement in lymph nodes, especially if TB was not bacteriologically confirmed, refer for further investigation</w:t>
            </w:r>
            <w:r w:rsidRPr="008044A7">
              <w:rPr>
                <w:rFonts w:ascii="Arial" w:hAnsi="Arial" w:cs="Arial"/>
                <w:b/>
                <w:sz w:val="18"/>
                <w:szCs w:val="18"/>
              </w:rPr>
              <w:t xml:space="preserve">. </w:t>
            </w:r>
          </w:p>
          <w:p w14:paraId="6CBEB1C8" w14:textId="77777777" w:rsidR="008044A7" w:rsidRPr="008044A7" w:rsidRDefault="008044A7" w:rsidP="008044A7">
            <w:pPr>
              <w:rPr>
                <w:rFonts w:ascii="Arial" w:hAnsi="Arial" w:cs="Arial"/>
                <w:sz w:val="18"/>
                <w:szCs w:val="18"/>
              </w:rPr>
            </w:pPr>
          </w:p>
          <w:p w14:paraId="7D5E731C" w14:textId="77777777" w:rsidR="008044A7" w:rsidRPr="008044A7" w:rsidRDefault="008044A7" w:rsidP="008044A7">
            <w:pPr>
              <w:rPr>
                <w:rFonts w:ascii="Arial" w:hAnsi="Arial" w:cs="Arial"/>
                <w:bCs/>
                <w:sz w:val="18"/>
                <w:szCs w:val="18"/>
              </w:rPr>
            </w:pPr>
            <w:r w:rsidRPr="008044A7">
              <w:rPr>
                <w:rFonts w:ascii="Arial" w:hAnsi="Arial" w:cs="Arial"/>
                <w:sz w:val="18"/>
                <w:szCs w:val="18"/>
              </w:rPr>
              <w:t xml:space="preserve">The shortened 4-month treatment regimen consists of 2 months of intensive phase treatment and 2 months of continuation phase treatment. </w:t>
            </w:r>
          </w:p>
          <w:p w14:paraId="2B7306A3" w14:textId="77777777" w:rsidR="008044A7" w:rsidRDefault="008044A7" w:rsidP="008044A7">
            <w:pPr>
              <w:rPr>
                <w:b/>
                <w:sz w:val="20"/>
                <w:szCs w:val="20"/>
              </w:rPr>
            </w:pPr>
          </w:p>
          <w:p w14:paraId="02856FE6" w14:textId="77777777" w:rsidR="008044A7" w:rsidRPr="008044A7" w:rsidRDefault="008044A7" w:rsidP="008044A7">
            <w:pPr>
              <w:pStyle w:val="NoSpacing"/>
              <w:rPr>
                <w:rFonts w:cs="Arial"/>
                <w:b/>
              </w:rPr>
            </w:pPr>
            <w:r w:rsidRPr="008044A7">
              <w:rPr>
                <w:rFonts w:cs="Arial"/>
                <w:b/>
              </w:rPr>
              <w:t>Dosing:</w:t>
            </w:r>
          </w:p>
          <w:p w14:paraId="54228E84" w14:textId="77777777" w:rsidR="008044A7" w:rsidRPr="008044A7" w:rsidRDefault="008044A7" w:rsidP="00D276CC">
            <w:pPr>
              <w:pStyle w:val="ListParagraph"/>
              <w:numPr>
                <w:ilvl w:val="0"/>
                <w:numId w:val="11"/>
              </w:numPr>
              <w:spacing w:after="0" w:line="240" w:lineRule="auto"/>
              <w:jc w:val="both"/>
              <w:rPr>
                <w:rFonts w:ascii="Arial" w:hAnsi="Arial" w:cs="Arial"/>
                <w:sz w:val="18"/>
                <w:szCs w:val="18"/>
              </w:rPr>
            </w:pPr>
            <w:r w:rsidRPr="008044A7">
              <w:rPr>
                <w:rFonts w:ascii="Arial" w:hAnsi="Arial" w:cs="Arial"/>
                <w:sz w:val="18"/>
                <w:szCs w:val="18"/>
              </w:rPr>
              <w:t>Adjust treatment dosages to current body weight.</w:t>
            </w:r>
          </w:p>
          <w:tbl>
            <w:tblPr>
              <w:tblStyle w:val="SamplePHCTable"/>
              <w:tblW w:w="5000" w:type="pct"/>
              <w:tblLook w:val="04E0" w:firstRow="1" w:lastRow="1" w:firstColumn="1" w:lastColumn="0" w:noHBand="0" w:noVBand="1"/>
            </w:tblPr>
            <w:tblGrid>
              <w:gridCol w:w="1205"/>
              <w:gridCol w:w="1195"/>
              <w:gridCol w:w="1082"/>
              <w:gridCol w:w="780"/>
              <w:gridCol w:w="981"/>
            </w:tblGrid>
            <w:tr w:rsidR="008044A7" w:rsidRPr="00972825" w14:paraId="05C3D36D" w14:textId="77777777" w:rsidTr="008044A7">
              <w:trPr>
                <w:cnfStyle w:val="100000000000" w:firstRow="1" w:lastRow="0" w:firstColumn="0" w:lastColumn="0" w:oddVBand="0" w:evenVBand="0" w:oddHBand="0" w:evenHBand="0" w:firstRowFirstColumn="0" w:firstRowLastColumn="0" w:lastRowFirstColumn="0" w:lastRowLastColumn="0"/>
                <w:trHeight w:val="20"/>
              </w:trPr>
              <w:tc>
                <w:tcPr>
                  <w:tcW w:w="1113" w:type="pct"/>
                  <w:vMerge w:val="restart"/>
                  <w:noWrap/>
                </w:tcPr>
                <w:p w14:paraId="4CC22E21" w14:textId="77777777" w:rsidR="008044A7" w:rsidRPr="00972825" w:rsidRDefault="008044A7" w:rsidP="008044A7">
                  <w:pPr>
                    <w:pStyle w:val="NoSpacing"/>
                    <w:jc w:val="center"/>
                    <w:rPr>
                      <w:rStyle w:val="Strong"/>
                      <w:rFonts w:cs="Arial"/>
                      <w:sz w:val="16"/>
                      <w:szCs w:val="16"/>
                    </w:rPr>
                  </w:pPr>
                </w:p>
                <w:p w14:paraId="5070801A" w14:textId="77777777" w:rsidR="008044A7" w:rsidRPr="00972825" w:rsidRDefault="008044A7" w:rsidP="008044A7">
                  <w:pPr>
                    <w:pStyle w:val="NoSpacing"/>
                    <w:jc w:val="center"/>
                    <w:rPr>
                      <w:rFonts w:cs="Arial"/>
                      <w:sz w:val="16"/>
                      <w:szCs w:val="16"/>
                    </w:rPr>
                  </w:pPr>
                  <w:r w:rsidRPr="00972825">
                    <w:rPr>
                      <w:rFonts w:cs="Arial"/>
                      <w:sz w:val="16"/>
                      <w:szCs w:val="16"/>
                    </w:rPr>
                    <w:t>Pre-treatment</w:t>
                  </w:r>
                </w:p>
                <w:p w14:paraId="06EF56AA" w14:textId="77777777" w:rsidR="008044A7" w:rsidRPr="00972825" w:rsidRDefault="008044A7" w:rsidP="008044A7">
                  <w:pPr>
                    <w:pStyle w:val="NoSpacing"/>
                    <w:jc w:val="center"/>
                    <w:rPr>
                      <w:rFonts w:cs="Arial"/>
                      <w:sz w:val="16"/>
                      <w:szCs w:val="16"/>
                    </w:rPr>
                  </w:pPr>
                  <w:r w:rsidRPr="00972825">
                    <w:rPr>
                      <w:rFonts w:cs="Arial"/>
                      <w:sz w:val="16"/>
                      <w:szCs w:val="16"/>
                    </w:rPr>
                    <w:t>body weight</w:t>
                  </w:r>
                </w:p>
                <w:p w14:paraId="26DC7CD8" w14:textId="77777777" w:rsidR="008044A7" w:rsidRPr="00972825" w:rsidRDefault="008044A7" w:rsidP="008044A7">
                  <w:pPr>
                    <w:pStyle w:val="NoSpacing"/>
                    <w:jc w:val="center"/>
                    <w:rPr>
                      <w:rFonts w:cs="Arial"/>
                      <w:sz w:val="16"/>
                      <w:szCs w:val="16"/>
                    </w:rPr>
                  </w:pPr>
                </w:p>
              </w:tc>
              <w:tc>
                <w:tcPr>
                  <w:tcW w:w="2183" w:type="pct"/>
                  <w:gridSpan w:val="2"/>
                </w:tcPr>
                <w:p w14:paraId="73AE3013" w14:textId="77777777" w:rsidR="008044A7" w:rsidRPr="00972825" w:rsidRDefault="008044A7" w:rsidP="008044A7">
                  <w:pPr>
                    <w:pStyle w:val="NoSpacing"/>
                    <w:jc w:val="center"/>
                    <w:rPr>
                      <w:rFonts w:cs="Arial"/>
                      <w:sz w:val="16"/>
                      <w:szCs w:val="16"/>
                    </w:rPr>
                  </w:pPr>
                  <w:r w:rsidRPr="00972825">
                    <w:rPr>
                      <w:rFonts w:cs="Arial"/>
                      <w:sz w:val="16"/>
                      <w:szCs w:val="16"/>
                    </w:rPr>
                    <w:t>2 months intensive phase given daily</w:t>
                  </w:r>
                </w:p>
              </w:tc>
              <w:tc>
                <w:tcPr>
                  <w:tcW w:w="1704" w:type="pct"/>
                  <w:gridSpan w:val="2"/>
                </w:tcPr>
                <w:p w14:paraId="7C773F49" w14:textId="77777777" w:rsidR="008044A7" w:rsidRPr="00972825" w:rsidRDefault="008044A7" w:rsidP="008044A7">
                  <w:pPr>
                    <w:pStyle w:val="NoSpacing"/>
                    <w:jc w:val="center"/>
                    <w:rPr>
                      <w:rFonts w:cs="Arial"/>
                      <w:sz w:val="16"/>
                      <w:szCs w:val="16"/>
                    </w:rPr>
                  </w:pPr>
                  <w:r w:rsidRPr="00972825">
                    <w:rPr>
                      <w:rFonts w:cs="Arial"/>
                      <w:sz w:val="16"/>
                      <w:szCs w:val="16"/>
                    </w:rPr>
                    <w:t>2 months continuation phase given daily</w:t>
                  </w:r>
                </w:p>
              </w:tc>
            </w:tr>
            <w:tr w:rsidR="008044A7" w:rsidRPr="00972825" w14:paraId="48E89F04" w14:textId="77777777" w:rsidTr="008044A7">
              <w:trPr>
                <w:trHeight w:val="20"/>
              </w:trPr>
              <w:tc>
                <w:tcPr>
                  <w:tcW w:w="1113" w:type="pct"/>
                  <w:vMerge/>
                </w:tcPr>
                <w:p w14:paraId="4492B279" w14:textId="77777777" w:rsidR="008044A7" w:rsidRPr="00972825" w:rsidRDefault="008044A7" w:rsidP="008044A7">
                  <w:pPr>
                    <w:pStyle w:val="NoSpacing"/>
                    <w:rPr>
                      <w:rFonts w:cs="Arial"/>
                      <w:b/>
                      <w:sz w:val="16"/>
                      <w:szCs w:val="16"/>
                    </w:rPr>
                  </w:pPr>
                </w:p>
              </w:tc>
              <w:tc>
                <w:tcPr>
                  <w:tcW w:w="1056" w:type="pct"/>
                </w:tcPr>
                <w:p w14:paraId="4AD5966F" w14:textId="77777777" w:rsidR="008044A7" w:rsidRPr="00972825" w:rsidRDefault="008044A7" w:rsidP="008044A7">
                  <w:pPr>
                    <w:pStyle w:val="NoSpacing"/>
                    <w:rPr>
                      <w:rStyle w:val="Strong"/>
                      <w:rFonts w:cs="Arial"/>
                      <w:sz w:val="16"/>
                      <w:szCs w:val="16"/>
                    </w:rPr>
                  </w:pPr>
                  <w:r w:rsidRPr="00972825">
                    <w:rPr>
                      <w:rStyle w:val="Strong"/>
                      <w:rFonts w:cs="Arial"/>
                      <w:sz w:val="16"/>
                      <w:szCs w:val="16"/>
                    </w:rPr>
                    <w:t>RHZ</w:t>
                  </w:r>
                </w:p>
              </w:tc>
              <w:tc>
                <w:tcPr>
                  <w:tcW w:w="1127" w:type="pct"/>
                </w:tcPr>
                <w:p w14:paraId="7EF90F4A" w14:textId="77777777" w:rsidR="008044A7" w:rsidRPr="00972825" w:rsidRDefault="008044A7" w:rsidP="008044A7">
                  <w:pPr>
                    <w:pStyle w:val="NoSpacing"/>
                    <w:rPr>
                      <w:rStyle w:val="Strong"/>
                      <w:rFonts w:cs="Arial"/>
                      <w:sz w:val="16"/>
                      <w:szCs w:val="16"/>
                    </w:rPr>
                  </w:pPr>
                  <w:r w:rsidRPr="00972825">
                    <w:rPr>
                      <w:rStyle w:val="Strong"/>
                      <w:rFonts w:cs="Arial"/>
                      <w:sz w:val="16"/>
                      <w:szCs w:val="16"/>
                    </w:rPr>
                    <w:t>E</w:t>
                  </w:r>
                </w:p>
              </w:tc>
              <w:tc>
                <w:tcPr>
                  <w:tcW w:w="1704" w:type="pct"/>
                  <w:gridSpan w:val="2"/>
                </w:tcPr>
                <w:p w14:paraId="33CC8A76" w14:textId="77777777" w:rsidR="008044A7" w:rsidRPr="00972825" w:rsidRDefault="008044A7" w:rsidP="008044A7">
                  <w:pPr>
                    <w:pStyle w:val="NoSpacing"/>
                    <w:rPr>
                      <w:rStyle w:val="Strong"/>
                      <w:rFonts w:cs="Arial"/>
                      <w:sz w:val="16"/>
                      <w:szCs w:val="16"/>
                    </w:rPr>
                  </w:pPr>
                  <w:r w:rsidRPr="00972825">
                    <w:rPr>
                      <w:rStyle w:val="Strong"/>
                      <w:rFonts w:cs="Arial"/>
                      <w:sz w:val="16"/>
                      <w:szCs w:val="16"/>
                    </w:rPr>
                    <w:t>RH</w:t>
                  </w:r>
                </w:p>
              </w:tc>
            </w:tr>
            <w:tr w:rsidR="008044A7" w:rsidRPr="00972825" w14:paraId="03B7CFCD" w14:textId="77777777" w:rsidTr="008044A7">
              <w:trPr>
                <w:trHeight w:val="20"/>
              </w:trPr>
              <w:tc>
                <w:tcPr>
                  <w:tcW w:w="1113" w:type="pct"/>
                  <w:vMerge/>
                </w:tcPr>
                <w:p w14:paraId="1F29479A" w14:textId="77777777" w:rsidR="008044A7" w:rsidRPr="00972825" w:rsidRDefault="008044A7" w:rsidP="008044A7">
                  <w:pPr>
                    <w:pStyle w:val="NoSpacing"/>
                    <w:rPr>
                      <w:rFonts w:cs="Arial"/>
                      <w:b/>
                      <w:sz w:val="16"/>
                      <w:szCs w:val="16"/>
                    </w:rPr>
                  </w:pPr>
                </w:p>
              </w:tc>
              <w:tc>
                <w:tcPr>
                  <w:tcW w:w="1056" w:type="pct"/>
                </w:tcPr>
                <w:p w14:paraId="0DACAF0C" w14:textId="77777777" w:rsidR="008044A7" w:rsidRPr="00972825" w:rsidRDefault="008044A7" w:rsidP="008044A7">
                  <w:pPr>
                    <w:tabs>
                      <w:tab w:val="left" w:pos="1725"/>
                    </w:tabs>
                    <w:rPr>
                      <w:bCs/>
                      <w:szCs w:val="16"/>
                    </w:rPr>
                  </w:pPr>
                  <w:r w:rsidRPr="00972825">
                    <w:rPr>
                      <w:szCs w:val="16"/>
                    </w:rPr>
                    <w:t>75/50/150 mg dispersible tablet (scored)</w:t>
                  </w:r>
                </w:p>
                <w:p w14:paraId="34C41981" w14:textId="77777777" w:rsidR="008044A7" w:rsidRPr="00972825" w:rsidRDefault="008044A7" w:rsidP="008044A7">
                  <w:pPr>
                    <w:tabs>
                      <w:tab w:val="left" w:pos="1725"/>
                    </w:tabs>
                    <w:rPr>
                      <w:bCs/>
                      <w:szCs w:val="16"/>
                    </w:rPr>
                  </w:pPr>
                </w:p>
              </w:tc>
              <w:tc>
                <w:tcPr>
                  <w:tcW w:w="1127" w:type="pct"/>
                </w:tcPr>
                <w:p w14:paraId="621341E7" w14:textId="77777777" w:rsidR="008044A7" w:rsidRPr="00972825" w:rsidRDefault="008044A7" w:rsidP="008044A7">
                  <w:pPr>
                    <w:tabs>
                      <w:tab w:val="left" w:pos="1725"/>
                    </w:tabs>
                    <w:rPr>
                      <w:bCs/>
                      <w:szCs w:val="16"/>
                    </w:rPr>
                  </w:pPr>
                  <w:r w:rsidRPr="00972825">
                    <w:rPr>
                      <w:szCs w:val="16"/>
                    </w:rPr>
                    <w:t xml:space="preserve">400mg tablet (not scored) </w:t>
                  </w:r>
                  <w:r w:rsidRPr="00972825">
                    <w:rPr>
                      <w:b/>
                      <w:szCs w:val="16"/>
                    </w:rPr>
                    <w:t>OR</w:t>
                  </w:r>
                </w:p>
                <w:p w14:paraId="17D4252B" w14:textId="77777777" w:rsidR="008044A7" w:rsidRPr="00972825" w:rsidRDefault="008044A7" w:rsidP="008044A7">
                  <w:pPr>
                    <w:tabs>
                      <w:tab w:val="left" w:pos="1725"/>
                    </w:tabs>
                    <w:rPr>
                      <w:bCs/>
                      <w:szCs w:val="16"/>
                    </w:rPr>
                  </w:pPr>
                  <w:r w:rsidRPr="00972825">
                    <w:rPr>
                      <w:szCs w:val="16"/>
                    </w:rPr>
                    <w:t>400mg/8ml suspension</w:t>
                  </w:r>
                  <w:r w:rsidRPr="00972825">
                    <w:rPr>
                      <w:szCs w:val="16"/>
                      <w:vertAlign w:val="superscript"/>
                    </w:rPr>
                    <w:t>#</w:t>
                  </w:r>
                </w:p>
              </w:tc>
              <w:tc>
                <w:tcPr>
                  <w:tcW w:w="1704" w:type="pct"/>
                  <w:gridSpan w:val="2"/>
                </w:tcPr>
                <w:p w14:paraId="40A2ABD4" w14:textId="77777777" w:rsidR="008044A7" w:rsidRPr="00972825" w:rsidRDefault="008044A7" w:rsidP="008044A7">
                  <w:pPr>
                    <w:tabs>
                      <w:tab w:val="left" w:pos="1725"/>
                    </w:tabs>
                    <w:rPr>
                      <w:bCs/>
                      <w:szCs w:val="16"/>
                    </w:rPr>
                  </w:pPr>
                  <w:r w:rsidRPr="00972825">
                    <w:rPr>
                      <w:szCs w:val="16"/>
                    </w:rPr>
                    <w:t>75/50 mg dispersible tablet (scored)</w:t>
                  </w:r>
                </w:p>
                <w:p w14:paraId="3BA6A940" w14:textId="77777777" w:rsidR="008044A7" w:rsidRPr="00972825" w:rsidRDefault="008044A7" w:rsidP="008044A7">
                  <w:pPr>
                    <w:tabs>
                      <w:tab w:val="left" w:pos="1725"/>
                    </w:tabs>
                    <w:rPr>
                      <w:b/>
                      <w:bCs/>
                      <w:szCs w:val="16"/>
                    </w:rPr>
                  </w:pPr>
                </w:p>
              </w:tc>
            </w:tr>
            <w:tr w:rsidR="008044A7" w:rsidRPr="00972825" w14:paraId="68DA183B" w14:textId="77777777" w:rsidTr="008044A7">
              <w:trPr>
                <w:trHeight w:val="20"/>
              </w:trPr>
              <w:tc>
                <w:tcPr>
                  <w:tcW w:w="1113" w:type="pct"/>
                  <w:vAlign w:val="center"/>
                </w:tcPr>
                <w:p w14:paraId="3DAB8CE4" w14:textId="77777777" w:rsidR="008044A7" w:rsidRPr="00972825" w:rsidRDefault="008044A7" w:rsidP="008044A7">
                  <w:pPr>
                    <w:pStyle w:val="NoSpacing"/>
                    <w:rPr>
                      <w:rFonts w:cs="Arial"/>
                      <w:sz w:val="16"/>
                      <w:szCs w:val="16"/>
                    </w:rPr>
                  </w:pPr>
                  <w:r w:rsidRPr="00972825">
                    <w:rPr>
                      <w:rFonts w:cs="Arial"/>
                      <w:bCs/>
                      <w:sz w:val="16"/>
                      <w:szCs w:val="16"/>
                    </w:rPr>
                    <w:t>12–15.9 kg</w:t>
                  </w:r>
                </w:p>
              </w:tc>
              <w:tc>
                <w:tcPr>
                  <w:tcW w:w="1056" w:type="pct"/>
                </w:tcPr>
                <w:p w14:paraId="7948E11D" w14:textId="77777777" w:rsidR="008044A7" w:rsidRPr="00972825" w:rsidRDefault="008044A7" w:rsidP="008044A7">
                  <w:pPr>
                    <w:pStyle w:val="NoSpacing"/>
                    <w:rPr>
                      <w:rFonts w:cs="Arial"/>
                      <w:sz w:val="16"/>
                      <w:szCs w:val="16"/>
                    </w:rPr>
                  </w:pPr>
                  <w:r w:rsidRPr="00972825">
                    <w:rPr>
                      <w:rFonts w:cs="Arial"/>
                      <w:sz w:val="16"/>
                      <w:szCs w:val="16"/>
                    </w:rPr>
                    <w:t xml:space="preserve">3 tablets </w:t>
                  </w:r>
                </w:p>
              </w:tc>
              <w:tc>
                <w:tcPr>
                  <w:tcW w:w="1127" w:type="pct"/>
                </w:tcPr>
                <w:p w14:paraId="7BF11103" w14:textId="77777777" w:rsidR="008044A7" w:rsidRPr="00972825" w:rsidRDefault="008044A7" w:rsidP="008044A7">
                  <w:pPr>
                    <w:pStyle w:val="NoSpacing"/>
                    <w:rPr>
                      <w:rFonts w:cs="Arial"/>
                      <w:sz w:val="16"/>
                      <w:szCs w:val="16"/>
                    </w:rPr>
                  </w:pPr>
                  <w:r w:rsidRPr="00972825">
                    <w:rPr>
                      <w:rFonts w:cs="Arial"/>
                      <w:sz w:val="16"/>
                      <w:szCs w:val="16"/>
                    </w:rPr>
                    <w:t>¾ tab or 6 mL</w:t>
                  </w:r>
                </w:p>
              </w:tc>
              <w:tc>
                <w:tcPr>
                  <w:tcW w:w="1704" w:type="pct"/>
                  <w:gridSpan w:val="2"/>
                </w:tcPr>
                <w:p w14:paraId="6A26AD7A" w14:textId="77777777" w:rsidR="008044A7" w:rsidRPr="00972825" w:rsidRDefault="008044A7" w:rsidP="008044A7">
                  <w:pPr>
                    <w:pStyle w:val="NoSpacing"/>
                    <w:rPr>
                      <w:rFonts w:cs="Arial"/>
                      <w:b/>
                      <w:sz w:val="16"/>
                      <w:szCs w:val="16"/>
                    </w:rPr>
                  </w:pPr>
                  <w:r w:rsidRPr="00972825">
                    <w:rPr>
                      <w:rFonts w:cs="Arial"/>
                      <w:sz w:val="16"/>
                      <w:szCs w:val="16"/>
                    </w:rPr>
                    <w:t xml:space="preserve">3 tablets </w:t>
                  </w:r>
                </w:p>
              </w:tc>
            </w:tr>
            <w:tr w:rsidR="008044A7" w:rsidRPr="00972825" w14:paraId="5D76FDA9"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vAlign w:val="center"/>
                </w:tcPr>
                <w:p w14:paraId="11E07364" w14:textId="77777777" w:rsidR="008044A7" w:rsidRPr="00972825" w:rsidRDefault="008044A7" w:rsidP="008044A7">
                  <w:pPr>
                    <w:pStyle w:val="NoSpacing"/>
                    <w:rPr>
                      <w:rFonts w:cs="Arial"/>
                      <w:sz w:val="16"/>
                      <w:szCs w:val="16"/>
                    </w:rPr>
                  </w:pPr>
                  <w:r w:rsidRPr="00972825">
                    <w:rPr>
                      <w:rFonts w:cs="Arial"/>
                      <w:bCs/>
                      <w:sz w:val="16"/>
                      <w:szCs w:val="16"/>
                    </w:rPr>
                    <w:t>16–24.9 kg</w:t>
                  </w:r>
                </w:p>
              </w:tc>
              <w:tc>
                <w:tcPr>
                  <w:tcW w:w="1056" w:type="pct"/>
                  <w:tcBorders>
                    <w:top w:val="single" w:sz="4" w:space="0" w:color="auto"/>
                    <w:left w:val="single" w:sz="4" w:space="0" w:color="auto"/>
                    <w:bottom w:val="single" w:sz="4" w:space="0" w:color="auto"/>
                    <w:right w:val="single" w:sz="4" w:space="0" w:color="auto"/>
                  </w:tcBorders>
                </w:tcPr>
                <w:p w14:paraId="6AB782A4" w14:textId="77777777" w:rsidR="008044A7" w:rsidRPr="00972825" w:rsidRDefault="008044A7" w:rsidP="008044A7">
                  <w:pPr>
                    <w:pStyle w:val="NoSpacing"/>
                    <w:rPr>
                      <w:rFonts w:cs="Arial"/>
                      <w:sz w:val="16"/>
                      <w:szCs w:val="16"/>
                    </w:rPr>
                  </w:pPr>
                  <w:r w:rsidRPr="00972825">
                    <w:rPr>
                      <w:rFonts w:cs="Arial"/>
                      <w:sz w:val="16"/>
                      <w:szCs w:val="16"/>
                    </w:rPr>
                    <w:t xml:space="preserve">4 tablets </w:t>
                  </w:r>
                </w:p>
              </w:tc>
              <w:tc>
                <w:tcPr>
                  <w:tcW w:w="1127" w:type="pct"/>
                  <w:tcBorders>
                    <w:top w:val="single" w:sz="4" w:space="0" w:color="auto"/>
                    <w:left w:val="single" w:sz="4" w:space="0" w:color="auto"/>
                    <w:bottom w:val="single" w:sz="4" w:space="0" w:color="auto"/>
                    <w:right w:val="single" w:sz="4" w:space="0" w:color="auto"/>
                  </w:tcBorders>
                </w:tcPr>
                <w:p w14:paraId="1D1BBA14" w14:textId="77777777" w:rsidR="008044A7" w:rsidRPr="00972825" w:rsidRDefault="008044A7" w:rsidP="008044A7">
                  <w:pPr>
                    <w:pStyle w:val="NoSpacing"/>
                    <w:rPr>
                      <w:rFonts w:cs="Arial"/>
                      <w:sz w:val="16"/>
                      <w:szCs w:val="16"/>
                    </w:rPr>
                  </w:pPr>
                  <w:r w:rsidRPr="00972825">
                    <w:rPr>
                      <w:rFonts w:cs="Arial"/>
                      <w:sz w:val="16"/>
                      <w:szCs w:val="16"/>
                    </w:rPr>
                    <w:t>1 tab or 8 mL</w:t>
                  </w:r>
                </w:p>
              </w:tc>
              <w:tc>
                <w:tcPr>
                  <w:tcW w:w="1704" w:type="pct"/>
                  <w:gridSpan w:val="2"/>
                  <w:tcBorders>
                    <w:right w:val="single" w:sz="4" w:space="0" w:color="auto"/>
                  </w:tcBorders>
                </w:tcPr>
                <w:p w14:paraId="4BBE4557" w14:textId="77777777" w:rsidR="008044A7" w:rsidRPr="00972825" w:rsidRDefault="008044A7" w:rsidP="008044A7">
                  <w:pPr>
                    <w:pStyle w:val="NoSpacing"/>
                    <w:rPr>
                      <w:rFonts w:cs="Arial"/>
                      <w:b/>
                      <w:sz w:val="16"/>
                      <w:szCs w:val="16"/>
                    </w:rPr>
                  </w:pPr>
                  <w:r w:rsidRPr="00972825">
                    <w:rPr>
                      <w:rFonts w:cs="Arial"/>
                      <w:sz w:val="16"/>
                      <w:szCs w:val="16"/>
                    </w:rPr>
                    <w:t xml:space="preserve">4 tablets </w:t>
                  </w:r>
                </w:p>
              </w:tc>
            </w:tr>
            <w:tr w:rsidR="008044A7" w:rsidRPr="00972825" w14:paraId="6D3FE816"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E1B2E" w14:textId="77777777" w:rsidR="008044A7" w:rsidRPr="00972825" w:rsidRDefault="008044A7" w:rsidP="008044A7">
                  <w:pPr>
                    <w:pStyle w:val="NoSpacing"/>
                    <w:rPr>
                      <w:rFonts w:cs="Arial"/>
                      <w:bCs/>
                      <w:sz w:val="16"/>
                      <w:szCs w:val="16"/>
                    </w:rPr>
                  </w:pPr>
                </w:p>
              </w:tc>
              <w:tc>
                <w:tcPr>
                  <w:tcW w:w="218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9584EF" w14:textId="77777777" w:rsidR="008044A7" w:rsidRPr="00972825" w:rsidRDefault="008044A7" w:rsidP="008044A7">
                  <w:pPr>
                    <w:pStyle w:val="NoSpacing"/>
                    <w:rPr>
                      <w:rStyle w:val="Strong"/>
                      <w:rFonts w:cs="Arial"/>
                      <w:sz w:val="16"/>
                      <w:szCs w:val="16"/>
                    </w:rPr>
                  </w:pPr>
                  <w:r w:rsidRPr="00972825">
                    <w:rPr>
                      <w:rStyle w:val="Strong"/>
                      <w:rFonts w:cs="Arial"/>
                      <w:sz w:val="16"/>
                      <w:szCs w:val="16"/>
                    </w:rPr>
                    <w:t>RHZE</w:t>
                  </w:r>
                </w:p>
                <w:p w14:paraId="00199AC5" w14:textId="77777777" w:rsidR="008044A7" w:rsidRPr="00972825" w:rsidRDefault="008044A7" w:rsidP="008044A7">
                  <w:pPr>
                    <w:pStyle w:val="NoSpacing"/>
                    <w:rPr>
                      <w:rStyle w:val="Strong"/>
                      <w:rFonts w:cs="Arial"/>
                      <w:sz w:val="16"/>
                      <w:szCs w:val="16"/>
                    </w:rPr>
                  </w:pPr>
                  <w:r w:rsidRPr="00972825">
                    <w:rPr>
                      <w:rStyle w:val="Strong"/>
                      <w:rFonts w:cs="Arial"/>
                      <w:sz w:val="16"/>
                      <w:szCs w:val="16"/>
                    </w:rPr>
                    <w:t>150, 75, 400, 275mg tablet</w:t>
                  </w:r>
                </w:p>
              </w:tc>
              <w:tc>
                <w:tcPr>
                  <w:tcW w:w="1704" w:type="pct"/>
                  <w:gridSpan w:val="2"/>
                  <w:tcBorders>
                    <w:right w:val="single" w:sz="4" w:space="0" w:color="auto"/>
                  </w:tcBorders>
                  <w:shd w:val="clear" w:color="auto" w:fill="D9D9D9" w:themeFill="background1" w:themeFillShade="D9"/>
                </w:tcPr>
                <w:p w14:paraId="71533827" w14:textId="77777777" w:rsidR="008044A7" w:rsidRPr="00972825" w:rsidRDefault="008044A7" w:rsidP="008044A7">
                  <w:pPr>
                    <w:pStyle w:val="NoSpacing"/>
                    <w:rPr>
                      <w:rFonts w:cs="Arial"/>
                      <w:b/>
                      <w:bCs/>
                      <w:sz w:val="16"/>
                      <w:szCs w:val="16"/>
                    </w:rPr>
                  </w:pPr>
                  <w:r w:rsidRPr="00972825">
                    <w:rPr>
                      <w:rFonts w:cs="Arial"/>
                      <w:b/>
                      <w:bCs/>
                      <w:sz w:val="16"/>
                      <w:szCs w:val="16"/>
                    </w:rPr>
                    <w:t>RH</w:t>
                  </w:r>
                </w:p>
                <w:p w14:paraId="209E200A" w14:textId="77777777" w:rsidR="008044A7" w:rsidRPr="00972825" w:rsidRDefault="008044A7" w:rsidP="008044A7">
                  <w:pPr>
                    <w:pStyle w:val="NoSpacing"/>
                    <w:rPr>
                      <w:rFonts w:cs="Arial"/>
                      <w:b/>
                      <w:bCs/>
                      <w:sz w:val="16"/>
                      <w:szCs w:val="16"/>
                    </w:rPr>
                  </w:pPr>
                  <w:r w:rsidRPr="00972825">
                    <w:rPr>
                      <w:rFonts w:cs="Arial"/>
                      <w:sz w:val="16"/>
                      <w:szCs w:val="16"/>
                    </w:rPr>
                    <w:t>RH 150,75 tablet</w:t>
                  </w:r>
                  <w:r w:rsidRPr="00972825">
                    <w:rPr>
                      <w:rFonts w:cs="Arial"/>
                      <w:b/>
                      <w:bCs/>
                      <w:sz w:val="16"/>
                      <w:szCs w:val="16"/>
                    </w:rPr>
                    <w:t xml:space="preserve"> OR </w:t>
                  </w:r>
                  <w:r w:rsidRPr="00972825">
                    <w:rPr>
                      <w:rFonts w:cs="Arial"/>
                      <w:sz w:val="16"/>
                      <w:szCs w:val="16"/>
                    </w:rPr>
                    <w:t>RH 300,150 tablet</w:t>
                  </w:r>
                </w:p>
              </w:tc>
            </w:tr>
            <w:tr w:rsidR="008044A7" w:rsidRPr="00972825" w14:paraId="2FF4C423"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vAlign w:val="center"/>
                </w:tcPr>
                <w:p w14:paraId="47B786A2" w14:textId="77777777" w:rsidR="008044A7" w:rsidRPr="00972825" w:rsidRDefault="008044A7" w:rsidP="008044A7">
                  <w:pPr>
                    <w:pStyle w:val="NoSpacing"/>
                    <w:rPr>
                      <w:rFonts w:cs="Arial"/>
                      <w:bCs/>
                      <w:sz w:val="16"/>
                      <w:szCs w:val="16"/>
                    </w:rPr>
                  </w:pPr>
                </w:p>
              </w:tc>
              <w:tc>
                <w:tcPr>
                  <w:tcW w:w="2183" w:type="pct"/>
                  <w:gridSpan w:val="2"/>
                  <w:tcBorders>
                    <w:top w:val="single" w:sz="4" w:space="0" w:color="auto"/>
                    <w:left w:val="single" w:sz="4" w:space="0" w:color="auto"/>
                    <w:bottom w:val="single" w:sz="4" w:space="0" w:color="auto"/>
                    <w:right w:val="single" w:sz="4" w:space="0" w:color="auto"/>
                  </w:tcBorders>
                </w:tcPr>
                <w:p w14:paraId="66B4CB64" w14:textId="77777777" w:rsidR="008044A7" w:rsidRPr="00972825" w:rsidRDefault="008044A7" w:rsidP="008044A7">
                  <w:pPr>
                    <w:pStyle w:val="NoSpacing"/>
                    <w:rPr>
                      <w:rStyle w:val="Strong"/>
                      <w:rFonts w:cs="Arial"/>
                      <w:sz w:val="16"/>
                      <w:szCs w:val="16"/>
                    </w:rPr>
                  </w:pPr>
                </w:p>
              </w:tc>
              <w:tc>
                <w:tcPr>
                  <w:tcW w:w="664" w:type="pct"/>
                  <w:tcBorders>
                    <w:bottom w:val="single" w:sz="4" w:space="0" w:color="auto"/>
                    <w:right w:val="single" w:sz="4" w:space="0" w:color="auto"/>
                  </w:tcBorders>
                </w:tcPr>
                <w:p w14:paraId="40EBB3AA" w14:textId="77777777" w:rsidR="008044A7" w:rsidRPr="00972825" w:rsidRDefault="008044A7" w:rsidP="008044A7">
                  <w:pPr>
                    <w:pStyle w:val="NoSpacing"/>
                    <w:rPr>
                      <w:rFonts w:cs="Arial"/>
                      <w:b/>
                      <w:bCs/>
                      <w:sz w:val="16"/>
                      <w:szCs w:val="16"/>
                    </w:rPr>
                  </w:pPr>
                  <w:r w:rsidRPr="00972825">
                    <w:rPr>
                      <w:rFonts w:cs="Arial"/>
                      <w:b/>
                      <w:bCs/>
                      <w:sz w:val="16"/>
                      <w:szCs w:val="16"/>
                    </w:rPr>
                    <w:t>RH (150,75)</w:t>
                  </w:r>
                </w:p>
              </w:tc>
              <w:tc>
                <w:tcPr>
                  <w:tcW w:w="1040" w:type="pct"/>
                  <w:tcBorders>
                    <w:bottom w:val="single" w:sz="4" w:space="0" w:color="auto"/>
                    <w:right w:val="single" w:sz="4" w:space="0" w:color="auto"/>
                  </w:tcBorders>
                </w:tcPr>
                <w:p w14:paraId="2D584FA9" w14:textId="77777777" w:rsidR="008044A7" w:rsidRPr="00972825" w:rsidRDefault="008044A7" w:rsidP="008044A7">
                  <w:pPr>
                    <w:pStyle w:val="NoSpacing"/>
                    <w:rPr>
                      <w:rFonts w:cs="Arial"/>
                      <w:b/>
                      <w:bCs/>
                      <w:sz w:val="16"/>
                      <w:szCs w:val="16"/>
                    </w:rPr>
                  </w:pPr>
                  <w:r w:rsidRPr="00972825">
                    <w:rPr>
                      <w:rFonts w:cs="Arial"/>
                      <w:b/>
                      <w:bCs/>
                      <w:sz w:val="16"/>
                      <w:szCs w:val="16"/>
                    </w:rPr>
                    <w:t>RH (300,150)</w:t>
                  </w:r>
                </w:p>
              </w:tc>
            </w:tr>
            <w:tr w:rsidR="008044A7" w:rsidRPr="00972825" w14:paraId="54B4342F"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tcPr>
                <w:p w14:paraId="5C153FF7" w14:textId="77777777" w:rsidR="008044A7" w:rsidRPr="00972825" w:rsidRDefault="008044A7" w:rsidP="008044A7">
                  <w:pPr>
                    <w:pStyle w:val="NoSpacing"/>
                    <w:rPr>
                      <w:rFonts w:cs="Arial"/>
                      <w:bCs/>
                      <w:sz w:val="16"/>
                      <w:szCs w:val="16"/>
                    </w:rPr>
                  </w:pPr>
                  <w:r w:rsidRPr="00972825">
                    <w:rPr>
                      <w:rFonts w:cs="Arial"/>
                      <w:sz w:val="16"/>
                      <w:szCs w:val="16"/>
                    </w:rPr>
                    <w:t>25–29.9 kg</w:t>
                  </w:r>
                </w:p>
              </w:tc>
              <w:tc>
                <w:tcPr>
                  <w:tcW w:w="2183" w:type="pct"/>
                  <w:gridSpan w:val="2"/>
                  <w:tcBorders>
                    <w:top w:val="single" w:sz="4" w:space="0" w:color="auto"/>
                    <w:left w:val="single" w:sz="4" w:space="0" w:color="auto"/>
                    <w:bottom w:val="single" w:sz="4" w:space="0" w:color="auto"/>
                    <w:right w:val="single" w:sz="4" w:space="0" w:color="auto"/>
                  </w:tcBorders>
                </w:tcPr>
                <w:p w14:paraId="3643CAFC" w14:textId="77777777" w:rsidR="008044A7" w:rsidRPr="00972825" w:rsidRDefault="008044A7" w:rsidP="008044A7">
                  <w:pPr>
                    <w:pStyle w:val="NoSpacing"/>
                    <w:rPr>
                      <w:rFonts w:cs="Arial"/>
                      <w:sz w:val="16"/>
                      <w:szCs w:val="16"/>
                    </w:rPr>
                  </w:pPr>
                  <w:r w:rsidRPr="00972825">
                    <w:rPr>
                      <w:rFonts w:cs="Arial"/>
                      <w:sz w:val="16"/>
                      <w:szCs w:val="16"/>
                    </w:rPr>
                    <w:t>2 tablets</w:t>
                  </w:r>
                </w:p>
              </w:tc>
              <w:tc>
                <w:tcPr>
                  <w:tcW w:w="664" w:type="pct"/>
                </w:tcPr>
                <w:p w14:paraId="61CF00BC" w14:textId="77777777" w:rsidR="008044A7" w:rsidRPr="00972825" w:rsidRDefault="008044A7" w:rsidP="008044A7">
                  <w:pPr>
                    <w:pStyle w:val="NoSpacing"/>
                    <w:rPr>
                      <w:rFonts w:cs="Arial"/>
                      <w:sz w:val="16"/>
                      <w:szCs w:val="16"/>
                    </w:rPr>
                  </w:pPr>
                  <w:r w:rsidRPr="00972825">
                    <w:rPr>
                      <w:rFonts w:cs="Arial"/>
                      <w:sz w:val="16"/>
                      <w:szCs w:val="16"/>
                    </w:rPr>
                    <w:t>2 tablets</w:t>
                  </w:r>
                </w:p>
              </w:tc>
              <w:tc>
                <w:tcPr>
                  <w:tcW w:w="1040" w:type="pct"/>
                  <w:tcBorders>
                    <w:top w:val="single" w:sz="4" w:space="0" w:color="auto"/>
                    <w:left w:val="single" w:sz="4" w:space="0" w:color="auto"/>
                    <w:bottom w:val="single" w:sz="4" w:space="0" w:color="auto"/>
                    <w:right w:val="single" w:sz="4" w:space="0" w:color="auto"/>
                  </w:tcBorders>
                </w:tcPr>
                <w:p w14:paraId="5D5C084F" w14:textId="77777777" w:rsidR="008044A7" w:rsidRPr="00972825" w:rsidRDefault="008044A7" w:rsidP="008044A7">
                  <w:pPr>
                    <w:pStyle w:val="NoSpacing"/>
                    <w:rPr>
                      <w:rFonts w:cs="Arial"/>
                      <w:sz w:val="16"/>
                      <w:szCs w:val="16"/>
                    </w:rPr>
                  </w:pPr>
                  <w:r w:rsidRPr="00972825">
                    <w:rPr>
                      <w:rFonts w:cs="Arial"/>
                      <w:sz w:val="16"/>
                      <w:szCs w:val="16"/>
                    </w:rPr>
                    <w:t>1 tablet</w:t>
                  </w:r>
                </w:p>
                <w:p w14:paraId="2EB79AA3" w14:textId="77777777" w:rsidR="008044A7" w:rsidRPr="00972825" w:rsidRDefault="008044A7" w:rsidP="008044A7">
                  <w:pPr>
                    <w:pStyle w:val="NoSpacing"/>
                    <w:jc w:val="left"/>
                    <w:rPr>
                      <w:rFonts w:cs="Arial"/>
                      <w:sz w:val="16"/>
                      <w:szCs w:val="16"/>
                    </w:rPr>
                  </w:pPr>
                </w:p>
              </w:tc>
            </w:tr>
            <w:tr w:rsidR="008044A7" w:rsidRPr="00972825" w14:paraId="15A8120D"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tcPr>
                <w:p w14:paraId="2042C82B" w14:textId="77777777" w:rsidR="008044A7" w:rsidRPr="00972825" w:rsidRDefault="008044A7" w:rsidP="008044A7">
                  <w:pPr>
                    <w:pStyle w:val="NoSpacing"/>
                    <w:rPr>
                      <w:rFonts w:cs="Arial"/>
                      <w:bCs/>
                      <w:sz w:val="16"/>
                      <w:szCs w:val="16"/>
                    </w:rPr>
                  </w:pPr>
                  <w:r w:rsidRPr="00972825">
                    <w:rPr>
                      <w:rFonts w:cs="Arial"/>
                      <w:sz w:val="16"/>
                      <w:szCs w:val="16"/>
                    </w:rPr>
                    <w:t>30–34.9 kg</w:t>
                  </w:r>
                </w:p>
              </w:tc>
              <w:tc>
                <w:tcPr>
                  <w:tcW w:w="2183" w:type="pct"/>
                  <w:gridSpan w:val="2"/>
                  <w:tcBorders>
                    <w:top w:val="single" w:sz="4" w:space="0" w:color="auto"/>
                    <w:left w:val="single" w:sz="4" w:space="0" w:color="auto"/>
                    <w:bottom w:val="single" w:sz="4" w:space="0" w:color="auto"/>
                    <w:right w:val="single" w:sz="4" w:space="0" w:color="auto"/>
                  </w:tcBorders>
                </w:tcPr>
                <w:p w14:paraId="3D05CBF9" w14:textId="77777777" w:rsidR="008044A7" w:rsidRPr="00972825" w:rsidRDefault="008044A7" w:rsidP="008044A7">
                  <w:pPr>
                    <w:pStyle w:val="NoSpacing"/>
                    <w:rPr>
                      <w:rFonts w:cs="Arial"/>
                      <w:sz w:val="16"/>
                      <w:szCs w:val="16"/>
                    </w:rPr>
                  </w:pPr>
                  <w:r w:rsidRPr="00972825">
                    <w:rPr>
                      <w:rFonts w:cs="Arial"/>
                      <w:sz w:val="16"/>
                      <w:szCs w:val="16"/>
                    </w:rPr>
                    <w:t>3 tablets</w:t>
                  </w:r>
                </w:p>
              </w:tc>
              <w:tc>
                <w:tcPr>
                  <w:tcW w:w="664" w:type="pct"/>
                </w:tcPr>
                <w:p w14:paraId="226EEBB2" w14:textId="77777777" w:rsidR="008044A7" w:rsidRPr="00972825" w:rsidRDefault="008044A7" w:rsidP="008044A7">
                  <w:pPr>
                    <w:pStyle w:val="NoSpacing"/>
                    <w:rPr>
                      <w:rFonts w:cs="Arial"/>
                      <w:sz w:val="16"/>
                      <w:szCs w:val="16"/>
                    </w:rPr>
                  </w:pPr>
                  <w:r w:rsidRPr="00972825">
                    <w:rPr>
                      <w:rFonts w:cs="Arial"/>
                      <w:sz w:val="16"/>
                      <w:szCs w:val="16"/>
                    </w:rPr>
                    <w:t>3 tablets</w:t>
                  </w:r>
                </w:p>
              </w:tc>
              <w:tc>
                <w:tcPr>
                  <w:tcW w:w="1040" w:type="pct"/>
                  <w:tcBorders>
                    <w:top w:val="single" w:sz="4" w:space="0" w:color="auto"/>
                    <w:left w:val="single" w:sz="4" w:space="0" w:color="auto"/>
                    <w:bottom w:val="single" w:sz="4" w:space="0" w:color="auto"/>
                    <w:right w:val="single" w:sz="4" w:space="0" w:color="auto"/>
                  </w:tcBorders>
                </w:tcPr>
                <w:p w14:paraId="1454D625" w14:textId="77777777" w:rsidR="008044A7" w:rsidRPr="00972825" w:rsidRDefault="008044A7" w:rsidP="008044A7">
                  <w:pPr>
                    <w:pStyle w:val="NoSpacing"/>
                    <w:rPr>
                      <w:rFonts w:cs="Arial"/>
                      <w:sz w:val="16"/>
                      <w:szCs w:val="16"/>
                    </w:rPr>
                  </w:pPr>
                  <w:r w:rsidRPr="00972825">
                    <w:rPr>
                      <w:rFonts w:cs="Arial"/>
                      <w:sz w:val="16"/>
                      <w:szCs w:val="16"/>
                    </w:rPr>
                    <w:t>-</w:t>
                  </w:r>
                </w:p>
              </w:tc>
            </w:tr>
            <w:tr w:rsidR="008044A7" w:rsidRPr="00972825" w14:paraId="0943CC13" w14:textId="77777777" w:rsidTr="008044A7">
              <w:trPr>
                <w:trHeight w:val="283"/>
              </w:trPr>
              <w:tc>
                <w:tcPr>
                  <w:tcW w:w="1113" w:type="pct"/>
                  <w:tcBorders>
                    <w:top w:val="single" w:sz="4" w:space="0" w:color="auto"/>
                    <w:left w:val="single" w:sz="4" w:space="0" w:color="auto"/>
                    <w:bottom w:val="single" w:sz="4" w:space="0" w:color="auto"/>
                    <w:right w:val="single" w:sz="4" w:space="0" w:color="auto"/>
                  </w:tcBorders>
                </w:tcPr>
                <w:p w14:paraId="6BC93092" w14:textId="77777777" w:rsidR="008044A7" w:rsidRPr="00972825" w:rsidRDefault="008044A7" w:rsidP="008044A7">
                  <w:pPr>
                    <w:pStyle w:val="NoSpacing"/>
                    <w:rPr>
                      <w:rFonts w:cs="Arial"/>
                      <w:bCs/>
                      <w:sz w:val="16"/>
                      <w:szCs w:val="16"/>
                    </w:rPr>
                  </w:pPr>
                  <w:r w:rsidRPr="00972825">
                    <w:rPr>
                      <w:rFonts w:cs="Arial"/>
                      <w:sz w:val="16"/>
                      <w:szCs w:val="16"/>
                    </w:rPr>
                    <w:t>35–64.9 kg</w:t>
                  </w:r>
                </w:p>
              </w:tc>
              <w:tc>
                <w:tcPr>
                  <w:tcW w:w="2183" w:type="pct"/>
                  <w:gridSpan w:val="2"/>
                  <w:tcBorders>
                    <w:top w:val="single" w:sz="4" w:space="0" w:color="auto"/>
                    <w:left w:val="single" w:sz="4" w:space="0" w:color="auto"/>
                    <w:bottom w:val="single" w:sz="4" w:space="0" w:color="auto"/>
                    <w:right w:val="single" w:sz="4" w:space="0" w:color="auto"/>
                  </w:tcBorders>
                </w:tcPr>
                <w:p w14:paraId="2059458E" w14:textId="77777777" w:rsidR="008044A7" w:rsidRPr="00972825" w:rsidRDefault="008044A7" w:rsidP="008044A7">
                  <w:pPr>
                    <w:pStyle w:val="NoSpacing"/>
                    <w:rPr>
                      <w:rFonts w:cs="Arial"/>
                      <w:sz w:val="16"/>
                      <w:szCs w:val="16"/>
                    </w:rPr>
                  </w:pPr>
                  <w:r w:rsidRPr="00972825">
                    <w:rPr>
                      <w:rFonts w:cs="Arial"/>
                      <w:sz w:val="16"/>
                      <w:szCs w:val="16"/>
                    </w:rPr>
                    <w:t>4 tablets</w:t>
                  </w:r>
                </w:p>
              </w:tc>
              <w:tc>
                <w:tcPr>
                  <w:tcW w:w="664" w:type="pct"/>
                </w:tcPr>
                <w:p w14:paraId="1BCE1D73" w14:textId="77777777" w:rsidR="008044A7" w:rsidRPr="00972825" w:rsidRDefault="008044A7" w:rsidP="008044A7">
                  <w:pPr>
                    <w:pStyle w:val="NoSpacing"/>
                    <w:rPr>
                      <w:rFonts w:cs="Arial"/>
                      <w:sz w:val="16"/>
                      <w:szCs w:val="16"/>
                    </w:rPr>
                  </w:pPr>
                  <w:r w:rsidRPr="00972825">
                    <w:rPr>
                      <w:rFonts w:cs="Arial"/>
                      <w:sz w:val="16"/>
                      <w:szCs w:val="16"/>
                    </w:rPr>
                    <w:t>4 tablets</w:t>
                  </w:r>
                </w:p>
              </w:tc>
              <w:tc>
                <w:tcPr>
                  <w:tcW w:w="1040" w:type="pct"/>
                  <w:tcBorders>
                    <w:top w:val="single" w:sz="4" w:space="0" w:color="auto"/>
                    <w:left w:val="single" w:sz="4" w:space="0" w:color="auto"/>
                    <w:bottom w:val="single" w:sz="4" w:space="0" w:color="auto"/>
                    <w:right w:val="single" w:sz="4" w:space="0" w:color="auto"/>
                  </w:tcBorders>
                </w:tcPr>
                <w:p w14:paraId="4D4C757B" w14:textId="77777777" w:rsidR="008044A7" w:rsidRPr="00972825" w:rsidRDefault="008044A7" w:rsidP="008044A7">
                  <w:pPr>
                    <w:pStyle w:val="NoSpacing"/>
                    <w:rPr>
                      <w:rFonts w:cs="Arial"/>
                      <w:sz w:val="16"/>
                      <w:szCs w:val="16"/>
                    </w:rPr>
                  </w:pPr>
                  <w:r w:rsidRPr="00972825">
                    <w:rPr>
                      <w:rFonts w:cs="Arial"/>
                      <w:sz w:val="16"/>
                      <w:szCs w:val="16"/>
                    </w:rPr>
                    <w:t>2 tablets</w:t>
                  </w:r>
                </w:p>
              </w:tc>
            </w:tr>
            <w:tr w:rsidR="008044A7" w:rsidRPr="00972825" w14:paraId="55C4D0E1" w14:textId="77777777" w:rsidTr="008044A7">
              <w:trPr>
                <w:trHeight w:val="20"/>
              </w:trPr>
              <w:tc>
                <w:tcPr>
                  <w:tcW w:w="1113" w:type="pct"/>
                  <w:tcBorders>
                    <w:top w:val="single" w:sz="4" w:space="0" w:color="auto"/>
                    <w:left w:val="single" w:sz="4" w:space="0" w:color="auto"/>
                    <w:bottom w:val="single" w:sz="4" w:space="0" w:color="auto"/>
                    <w:right w:val="single" w:sz="4" w:space="0" w:color="auto"/>
                  </w:tcBorders>
                </w:tcPr>
                <w:p w14:paraId="08F8A6F5" w14:textId="77777777" w:rsidR="008044A7" w:rsidRPr="00972825" w:rsidRDefault="008044A7" w:rsidP="008044A7">
                  <w:pPr>
                    <w:pStyle w:val="NoSpacing"/>
                    <w:rPr>
                      <w:rFonts w:cs="Arial"/>
                      <w:bCs/>
                      <w:sz w:val="16"/>
                      <w:szCs w:val="16"/>
                    </w:rPr>
                  </w:pPr>
                  <w:r w:rsidRPr="00972825">
                    <w:rPr>
                      <w:rFonts w:cs="Arial"/>
                      <w:sz w:val="16"/>
                      <w:szCs w:val="16"/>
                    </w:rPr>
                    <w:t>≥65 kg</w:t>
                  </w:r>
                </w:p>
              </w:tc>
              <w:tc>
                <w:tcPr>
                  <w:tcW w:w="2183" w:type="pct"/>
                  <w:gridSpan w:val="2"/>
                  <w:tcBorders>
                    <w:top w:val="single" w:sz="4" w:space="0" w:color="auto"/>
                    <w:left w:val="single" w:sz="4" w:space="0" w:color="auto"/>
                    <w:bottom w:val="single" w:sz="4" w:space="0" w:color="auto"/>
                    <w:right w:val="single" w:sz="4" w:space="0" w:color="auto"/>
                  </w:tcBorders>
                </w:tcPr>
                <w:p w14:paraId="4629C55E" w14:textId="77777777" w:rsidR="008044A7" w:rsidRPr="00972825" w:rsidRDefault="008044A7" w:rsidP="008044A7">
                  <w:pPr>
                    <w:pStyle w:val="NoSpacing"/>
                    <w:rPr>
                      <w:rFonts w:cs="Arial"/>
                      <w:sz w:val="16"/>
                      <w:szCs w:val="16"/>
                    </w:rPr>
                  </w:pPr>
                  <w:r w:rsidRPr="00972825">
                    <w:rPr>
                      <w:rFonts w:cs="Arial"/>
                      <w:sz w:val="16"/>
                      <w:szCs w:val="16"/>
                    </w:rPr>
                    <w:t>5 tablets</w:t>
                  </w:r>
                </w:p>
              </w:tc>
              <w:tc>
                <w:tcPr>
                  <w:tcW w:w="664" w:type="pct"/>
                  <w:tcBorders>
                    <w:top w:val="single" w:sz="4" w:space="0" w:color="auto"/>
                    <w:bottom w:val="single" w:sz="4" w:space="0" w:color="auto"/>
                  </w:tcBorders>
                </w:tcPr>
                <w:p w14:paraId="4B85821C" w14:textId="77777777" w:rsidR="008044A7" w:rsidRPr="00972825" w:rsidRDefault="008044A7" w:rsidP="008044A7">
                  <w:pPr>
                    <w:pStyle w:val="NoSpacing"/>
                    <w:rPr>
                      <w:rFonts w:cs="Arial"/>
                      <w:sz w:val="16"/>
                      <w:szCs w:val="16"/>
                    </w:rPr>
                  </w:pPr>
                  <w:r w:rsidRPr="00972825">
                    <w:rPr>
                      <w:rFonts w:cs="Arial"/>
                      <w:sz w:val="16"/>
                      <w:szCs w:val="16"/>
                    </w:rPr>
                    <w:t>5 tablets</w:t>
                  </w:r>
                </w:p>
              </w:tc>
              <w:tc>
                <w:tcPr>
                  <w:tcW w:w="1040" w:type="pct"/>
                  <w:tcBorders>
                    <w:top w:val="single" w:sz="4" w:space="0" w:color="auto"/>
                    <w:left w:val="single" w:sz="4" w:space="0" w:color="auto"/>
                    <w:bottom w:val="single" w:sz="4" w:space="0" w:color="auto"/>
                    <w:right w:val="single" w:sz="4" w:space="0" w:color="auto"/>
                  </w:tcBorders>
                </w:tcPr>
                <w:p w14:paraId="5BDD59A4" w14:textId="77777777" w:rsidR="008044A7" w:rsidRPr="00972825" w:rsidRDefault="008044A7" w:rsidP="008044A7">
                  <w:pPr>
                    <w:pStyle w:val="NoSpacing"/>
                    <w:rPr>
                      <w:rFonts w:cs="Arial"/>
                      <w:sz w:val="16"/>
                      <w:szCs w:val="16"/>
                    </w:rPr>
                  </w:pPr>
                  <w:r w:rsidRPr="00972825">
                    <w:rPr>
                      <w:rFonts w:cs="Arial"/>
                      <w:sz w:val="16"/>
                      <w:szCs w:val="16"/>
                    </w:rPr>
                    <w:t>-</w:t>
                  </w:r>
                </w:p>
              </w:tc>
            </w:tr>
            <w:tr w:rsidR="008044A7" w:rsidRPr="00972825" w14:paraId="5A583302" w14:textId="77777777" w:rsidTr="008044A7">
              <w:trPr>
                <w:cnfStyle w:val="010000000000" w:firstRow="0" w:lastRow="1" w:firstColumn="0" w:lastColumn="0" w:oddVBand="0" w:evenVBand="0" w:oddHBand="0" w:evenHBand="0" w:firstRowFirstColumn="0" w:firstRowLastColumn="0" w:lastRowFirstColumn="0" w:lastRowLastColumn="0"/>
                <w:trHeight w:val="20"/>
              </w:trPr>
              <w:tc>
                <w:tcPr>
                  <w:tcW w:w="5000" w:type="pct"/>
                  <w:gridSpan w:val="5"/>
                  <w:tcBorders>
                    <w:top w:val="single" w:sz="4" w:space="0" w:color="auto"/>
                    <w:left w:val="single" w:sz="4" w:space="0" w:color="auto"/>
                    <w:bottom w:val="single" w:sz="4" w:space="0" w:color="auto"/>
                    <w:right w:val="single" w:sz="4" w:space="0" w:color="auto"/>
                  </w:tcBorders>
                </w:tcPr>
                <w:p w14:paraId="7A8E1B94" w14:textId="77777777" w:rsidR="008044A7" w:rsidRPr="00972825" w:rsidRDefault="008044A7" w:rsidP="008044A7">
                  <w:pPr>
                    <w:pStyle w:val="Pa77"/>
                    <w:spacing w:after="40"/>
                    <w:rPr>
                      <w:rFonts w:ascii="Arial" w:hAnsi="Arial" w:cs="Arial"/>
                      <w:sz w:val="16"/>
                      <w:szCs w:val="16"/>
                    </w:rPr>
                  </w:pPr>
                  <w:r w:rsidRPr="00972825">
                    <w:rPr>
                      <w:rStyle w:val="A4"/>
                      <w:rFonts w:ascii="Arial" w:hAnsi="Arial" w:cs="Arial"/>
                      <w:sz w:val="16"/>
                      <w:szCs w:val="16"/>
                    </w:rPr>
                    <w:t>R-rifampicin, H-isoniazid, E-</w:t>
                  </w:r>
                  <w:proofErr w:type="spellStart"/>
                  <w:r w:rsidRPr="00972825">
                    <w:rPr>
                      <w:rStyle w:val="A4"/>
                      <w:rFonts w:ascii="Arial" w:hAnsi="Arial" w:cs="Arial"/>
                      <w:sz w:val="16"/>
                      <w:szCs w:val="16"/>
                    </w:rPr>
                    <w:t>ethambutol</w:t>
                  </w:r>
                  <w:proofErr w:type="spellEnd"/>
                  <w:r w:rsidRPr="00972825">
                    <w:rPr>
                      <w:rStyle w:val="A4"/>
                      <w:rFonts w:ascii="Arial" w:hAnsi="Arial" w:cs="Arial"/>
                      <w:sz w:val="16"/>
                      <w:szCs w:val="16"/>
                    </w:rPr>
                    <w:t xml:space="preserve">, Z-pyrazinamide </w:t>
                  </w:r>
                </w:p>
                <w:p w14:paraId="38C506C9" w14:textId="77777777" w:rsidR="008044A7" w:rsidRPr="00972825" w:rsidRDefault="008044A7" w:rsidP="008044A7">
                  <w:pPr>
                    <w:pStyle w:val="Pa77"/>
                    <w:spacing w:after="40"/>
                    <w:rPr>
                      <w:rStyle w:val="A4"/>
                      <w:rFonts w:ascii="Arial" w:hAnsi="Arial" w:cs="Arial"/>
                      <w:sz w:val="16"/>
                      <w:szCs w:val="16"/>
                    </w:rPr>
                  </w:pPr>
                  <w:r w:rsidRPr="00972825">
                    <w:rPr>
                      <w:rStyle w:val="A4"/>
                      <w:rFonts w:ascii="Arial" w:hAnsi="Arial" w:cs="Arial"/>
                      <w:sz w:val="16"/>
                      <w:szCs w:val="16"/>
                    </w:rPr>
                    <w:t xml:space="preserve">An oral suspension can be made by dispersing the required number of tablets &amp; in a small amount of water (5-10 ml) and administering all the suspension to the adolescent orally or via nasogastric tube. </w:t>
                  </w:r>
                </w:p>
                <w:p w14:paraId="79A216F8" w14:textId="77777777" w:rsidR="008044A7" w:rsidRPr="00972825" w:rsidRDefault="008044A7" w:rsidP="008044A7">
                  <w:pPr>
                    <w:pStyle w:val="Pa77"/>
                    <w:spacing w:after="40"/>
                    <w:rPr>
                      <w:rFonts w:ascii="Arial" w:hAnsi="Arial" w:cs="Arial"/>
                      <w:color w:val="211D1E"/>
                      <w:sz w:val="16"/>
                      <w:szCs w:val="16"/>
                    </w:rPr>
                  </w:pPr>
                  <w:r w:rsidRPr="00972825">
                    <w:rPr>
                      <w:rStyle w:val="A8"/>
                      <w:rFonts w:ascii="Arial" w:hAnsi="Arial" w:cs="Arial"/>
                      <w:sz w:val="16"/>
                      <w:szCs w:val="16"/>
                    </w:rPr>
                    <w:t xml:space="preserve"># </w:t>
                  </w:r>
                  <w:r w:rsidRPr="00972825">
                    <w:rPr>
                      <w:rStyle w:val="A4"/>
                      <w:rFonts w:ascii="Arial" w:hAnsi="Arial" w:cs="Arial"/>
                      <w:sz w:val="16"/>
                      <w:szCs w:val="16"/>
                    </w:rPr>
                    <w:t xml:space="preserve">If oral suspension required, for each dose, crush 1 x </w:t>
                  </w:r>
                  <w:proofErr w:type="spellStart"/>
                  <w:r w:rsidRPr="00972825">
                    <w:rPr>
                      <w:rStyle w:val="A4"/>
                      <w:rFonts w:ascii="Arial" w:hAnsi="Arial" w:cs="Arial"/>
                      <w:sz w:val="16"/>
                      <w:szCs w:val="16"/>
                    </w:rPr>
                    <w:t>ethambutol</w:t>
                  </w:r>
                  <w:proofErr w:type="spellEnd"/>
                  <w:r w:rsidRPr="00972825">
                    <w:rPr>
                      <w:rStyle w:val="A4"/>
                      <w:rFonts w:ascii="Arial" w:hAnsi="Arial" w:cs="Arial"/>
                      <w:sz w:val="16"/>
                      <w:szCs w:val="16"/>
                    </w:rPr>
                    <w:t xml:space="preserve"> 400 mg tablet to a fine powder, disperse in 8 ml of water to prepare a concentration of 400 mg/8 ml (50 mg/ml), administer required dose as indicated in above chart, discard unused suspension. </w:t>
                  </w:r>
                </w:p>
              </w:tc>
            </w:tr>
          </w:tbl>
          <w:p w14:paraId="04A9CAF1" w14:textId="77777777" w:rsidR="008044A7" w:rsidRPr="00985914" w:rsidRDefault="008044A7" w:rsidP="008044A7">
            <w:pPr>
              <w:rPr>
                <w:b/>
                <w:sz w:val="12"/>
                <w:szCs w:val="12"/>
              </w:rPr>
            </w:pPr>
            <w:r w:rsidRPr="00985914">
              <w:rPr>
                <w:b/>
                <w:sz w:val="12"/>
                <w:szCs w:val="12"/>
              </w:rPr>
              <w:t>Table 26.1: Dosing table for adolescents 12 to &lt;16yrs</w:t>
            </w:r>
            <w:r>
              <w:rPr>
                <w:b/>
                <w:sz w:val="12"/>
                <w:szCs w:val="12"/>
              </w:rPr>
              <w:t xml:space="preserve"> with drug-sensitive TB.</w:t>
            </w:r>
          </w:p>
          <w:p w14:paraId="00DB32A8" w14:textId="77777777" w:rsidR="008044A7" w:rsidRPr="006E6982" w:rsidRDefault="008044A7" w:rsidP="008044A7">
            <w:pPr>
              <w:rPr>
                <w:b/>
                <w:sz w:val="20"/>
                <w:szCs w:val="20"/>
              </w:rPr>
            </w:pPr>
          </w:p>
          <w:p w14:paraId="743305DC" w14:textId="77777777" w:rsidR="008044A7" w:rsidRPr="008044A7" w:rsidRDefault="008044A7" w:rsidP="008044A7">
            <w:pPr>
              <w:rPr>
                <w:rFonts w:ascii="Arial" w:hAnsi="Arial" w:cs="Arial"/>
                <w:sz w:val="18"/>
                <w:szCs w:val="18"/>
              </w:rPr>
            </w:pPr>
            <w:r w:rsidRPr="008044A7">
              <w:rPr>
                <w:rFonts w:ascii="Arial" w:hAnsi="Arial" w:cs="Arial"/>
                <w:sz w:val="18"/>
                <w:szCs w:val="18"/>
              </w:rPr>
              <w:t>Should there be insufficient clinical improvement after completion of four-months of treatment, treatment may be extended to six months while considering alternative diagnoses, including drug-resistant TB.</w:t>
            </w:r>
          </w:p>
          <w:p w14:paraId="6474B6EA" w14:textId="77777777" w:rsidR="008044A7" w:rsidRPr="008044A7" w:rsidRDefault="008044A7" w:rsidP="008044A7">
            <w:pPr>
              <w:rPr>
                <w:rFonts w:ascii="Arial" w:hAnsi="Arial" w:cs="Arial"/>
                <w:b/>
                <w:sz w:val="18"/>
                <w:szCs w:val="18"/>
              </w:rPr>
            </w:pPr>
            <w:r w:rsidRPr="008044A7">
              <w:rPr>
                <w:rFonts w:ascii="Arial" w:hAnsi="Arial" w:cs="Arial"/>
                <w:b/>
                <w:sz w:val="18"/>
                <w:szCs w:val="18"/>
              </w:rPr>
              <w:t>AND</w:t>
            </w:r>
          </w:p>
          <w:p w14:paraId="6C9A2D42" w14:textId="77777777" w:rsidR="008044A7" w:rsidRPr="008044A7" w:rsidRDefault="008044A7" w:rsidP="00D276CC">
            <w:pPr>
              <w:pStyle w:val="ListParagraph"/>
              <w:numPr>
                <w:ilvl w:val="0"/>
                <w:numId w:val="17"/>
              </w:numPr>
              <w:spacing w:after="0" w:line="240" w:lineRule="auto"/>
              <w:ind w:left="641" w:hanging="357"/>
              <w:contextualSpacing w:val="0"/>
              <w:jc w:val="both"/>
              <w:rPr>
                <w:rFonts w:ascii="Arial" w:hAnsi="Arial" w:cs="Arial"/>
                <w:sz w:val="18"/>
                <w:szCs w:val="18"/>
                <w:lang w:eastAsia="ar-SA"/>
              </w:rPr>
            </w:pPr>
            <w:r w:rsidRPr="008044A7">
              <w:rPr>
                <w:rFonts w:ascii="Arial" w:hAnsi="Arial" w:cs="Arial"/>
                <w:sz w:val="18"/>
                <w:szCs w:val="18"/>
                <w:lang w:eastAsia="ar-SA"/>
              </w:rPr>
              <w:t>Pyridoxine 25 mg, oral, daily for duration of INH-containing TB therapy.</w:t>
            </w:r>
          </w:p>
          <w:p w14:paraId="71C73FA6" w14:textId="77777777" w:rsidR="008044A7" w:rsidRPr="008044A7" w:rsidRDefault="008044A7" w:rsidP="00D276CC">
            <w:pPr>
              <w:pStyle w:val="ep4"/>
              <w:numPr>
                <w:ilvl w:val="0"/>
                <w:numId w:val="12"/>
              </w:numPr>
              <w:jc w:val="both"/>
              <w:rPr>
                <w:rFonts w:cs="Arial"/>
                <w:sz w:val="18"/>
                <w:szCs w:val="18"/>
              </w:rPr>
            </w:pPr>
            <w:r w:rsidRPr="008044A7">
              <w:rPr>
                <w:rFonts w:cs="Arial"/>
                <w:sz w:val="18"/>
                <w:szCs w:val="18"/>
              </w:rPr>
              <w:t>Isoniazid may cause peripheral neuropathy due to drug</w:t>
            </w:r>
            <w:r w:rsidRPr="008044A7">
              <w:rPr>
                <w:rFonts w:cs="Arial"/>
                <w:sz w:val="18"/>
                <w:szCs w:val="18"/>
              </w:rPr>
              <w:noBreakHyphen/>
              <w:t xml:space="preserve">induced pyridoxine deficiency. </w:t>
            </w:r>
          </w:p>
          <w:p w14:paraId="03E1BB1E" w14:textId="77777777" w:rsidR="008044A7" w:rsidRPr="008044A7" w:rsidRDefault="008044A7" w:rsidP="008044A7">
            <w:pPr>
              <w:rPr>
                <w:rFonts w:ascii="Arial" w:hAnsi="Arial" w:cs="Arial"/>
                <w:b/>
                <w:sz w:val="18"/>
                <w:szCs w:val="18"/>
              </w:rPr>
            </w:pPr>
          </w:p>
          <w:p w14:paraId="05D43276" w14:textId="1EAA1F65" w:rsidR="008044A7" w:rsidRPr="008044A7" w:rsidRDefault="008044A7" w:rsidP="008044A7">
            <w:pPr>
              <w:rPr>
                <w:rFonts w:ascii="Arial" w:hAnsi="Arial" w:cs="Arial"/>
                <w:b/>
                <w:sz w:val="18"/>
                <w:szCs w:val="18"/>
              </w:rPr>
            </w:pPr>
            <w:r w:rsidRPr="008044A7">
              <w:rPr>
                <w:rFonts w:ascii="Arial" w:hAnsi="Arial" w:cs="Arial"/>
                <w:b/>
                <w:sz w:val="18"/>
                <w:szCs w:val="18"/>
              </w:rPr>
              <w:t>Adults and adolescents ≥ 1</w:t>
            </w:r>
            <w:r w:rsidR="00B72A25">
              <w:rPr>
                <w:rFonts w:ascii="Arial" w:hAnsi="Arial" w:cs="Arial"/>
                <w:b/>
                <w:sz w:val="18"/>
                <w:szCs w:val="18"/>
              </w:rPr>
              <w:t>5</w:t>
            </w:r>
            <w:r w:rsidRPr="008044A7">
              <w:rPr>
                <w:rFonts w:ascii="Arial" w:hAnsi="Arial" w:cs="Arial"/>
                <w:b/>
                <w:sz w:val="18"/>
                <w:szCs w:val="18"/>
              </w:rPr>
              <w:t xml:space="preserve"> years</w:t>
            </w:r>
          </w:p>
          <w:p w14:paraId="38A09410" w14:textId="67CD45B9" w:rsidR="008044A7" w:rsidRPr="008044A7" w:rsidRDefault="008044A7" w:rsidP="008044A7">
            <w:pPr>
              <w:rPr>
                <w:rFonts w:ascii="Arial" w:hAnsi="Arial" w:cs="Arial"/>
                <w:sz w:val="18"/>
                <w:szCs w:val="18"/>
              </w:rPr>
            </w:pPr>
            <w:r w:rsidRPr="008044A7">
              <w:rPr>
                <w:rFonts w:ascii="Arial" w:hAnsi="Arial" w:cs="Arial"/>
                <w:sz w:val="18"/>
                <w:szCs w:val="18"/>
              </w:rPr>
              <w:t>All adults and adolescents ≥ 1</w:t>
            </w:r>
            <w:r w:rsidR="00B72A25">
              <w:rPr>
                <w:rFonts w:ascii="Arial" w:hAnsi="Arial" w:cs="Arial"/>
                <w:sz w:val="18"/>
                <w:szCs w:val="18"/>
              </w:rPr>
              <w:t>5</w:t>
            </w:r>
            <w:r w:rsidRPr="008044A7">
              <w:rPr>
                <w:rFonts w:ascii="Arial" w:hAnsi="Arial" w:cs="Arial"/>
                <w:sz w:val="18"/>
                <w:szCs w:val="18"/>
              </w:rPr>
              <w:t xml:space="preserve"> years diagnosed with drug-sensitive pulmonary TB should receive 6 months of treatment (intensive phase treatment for 2 months and continuation phase treatment for 4 months - see table 26.2 below).  </w:t>
            </w:r>
          </w:p>
          <w:p w14:paraId="2D22750E" w14:textId="77777777" w:rsidR="008044A7" w:rsidRDefault="008044A7" w:rsidP="008044A7">
            <w:pPr>
              <w:pStyle w:val="Heading7"/>
              <w:ind w:left="360" w:hanging="360"/>
              <w:outlineLvl w:val="6"/>
              <w:rPr>
                <w:rFonts w:ascii="Arial" w:hAnsi="Arial" w:cs="Arial"/>
                <w:i w:val="0"/>
                <w:color w:val="auto"/>
                <w:sz w:val="18"/>
                <w:szCs w:val="18"/>
                <w:u w:val="single"/>
              </w:rPr>
            </w:pPr>
          </w:p>
          <w:p w14:paraId="035CF053" w14:textId="77777777" w:rsidR="008044A7" w:rsidRPr="008044A7" w:rsidRDefault="008044A7" w:rsidP="008044A7">
            <w:pPr>
              <w:pStyle w:val="Heading7"/>
              <w:ind w:left="360" w:hanging="360"/>
              <w:outlineLvl w:val="6"/>
              <w:rPr>
                <w:rFonts w:ascii="Arial" w:hAnsi="Arial" w:cs="Arial"/>
                <w:bCs/>
                <w:i w:val="0"/>
                <w:color w:val="auto"/>
                <w:sz w:val="18"/>
                <w:szCs w:val="18"/>
                <w:u w:val="single"/>
              </w:rPr>
            </w:pPr>
            <w:r w:rsidRPr="008044A7">
              <w:rPr>
                <w:rFonts w:ascii="Arial" w:hAnsi="Arial" w:cs="Arial"/>
                <w:i w:val="0"/>
                <w:color w:val="auto"/>
                <w:sz w:val="18"/>
                <w:szCs w:val="18"/>
                <w:u w:val="single"/>
              </w:rPr>
              <w:t>Treatment for known or presumed drug-sensitive TB:</w:t>
            </w:r>
          </w:p>
          <w:p w14:paraId="1F7C50B5" w14:textId="77777777" w:rsidR="008044A7" w:rsidRPr="008044A7" w:rsidRDefault="008044A7" w:rsidP="00D276CC">
            <w:pPr>
              <w:pStyle w:val="ListParagraph"/>
              <w:numPr>
                <w:ilvl w:val="0"/>
                <w:numId w:val="22"/>
              </w:numPr>
              <w:spacing w:after="0" w:line="240" w:lineRule="auto"/>
              <w:ind w:left="527" w:hanging="357"/>
              <w:jc w:val="both"/>
              <w:rPr>
                <w:rFonts w:ascii="Arial" w:hAnsi="Arial" w:cs="Arial"/>
                <w:sz w:val="18"/>
                <w:szCs w:val="18"/>
              </w:rPr>
            </w:pPr>
            <w:r w:rsidRPr="008044A7">
              <w:rPr>
                <w:rFonts w:ascii="Arial" w:hAnsi="Arial" w:cs="Arial"/>
                <w:sz w:val="18"/>
                <w:szCs w:val="18"/>
              </w:rPr>
              <w:t>Rifampicin/isoniazid/pyrazinamide/</w:t>
            </w:r>
            <w:proofErr w:type="spellStart"/>
            <w:r w:rsidRPr="008044A7">
              <w:rPr>
                <w:rFonts w:ascii="Arial" w:hAnsi="Arial" w:cs="Arial"/>
                <w:sz w:val="18"/>
                <w:szCs w:val="18"/>
              </w:rPr>
              <w:t>ethambutol</w:t>
            </w:r>
            <w:proofErr w:type="spellEnd"/>
            <w:r w:rsidRPr="008044A7">
              <w:rPr>
                <w:rFonts w:ascii="Arial" w:hAnsi="Arial" w:cs="Arial"/>
                <w:sz w:val="18"/>
                <w:szCs w:val="18"/>
              </w:rPr>
              <w:t xml:space="preserve">, oral, daily for 2 months, followed by rifampicin/isoniazid, oral, daily for 4 months. </w:t>
            </w:r>
          </w:p>
          <w:p w14:paraId="7F30FE33" w14:textId="77777777" w:rsidR="008044A7" w:rsidRPr="008044A7" w:rsidRDefault="008044A7" w:rsidP="00D276CC">
            <w:pPr>
              <w:pStyle w:val="ep4"/>
              <w:numPr>
                <w:ilvl w:val="0"/>
                <w:numId w:val="12"/>
              </w:numPr>
              <w:jc w:val="both"/>
              <w:rPr>
                <w:rFonts w:cs="Arial"/>
                <w:sz w:val="18"/>
                <w:szCs w:val="18"/>
              </w:rPr>
            </w:pPr>
            <w:r w:rsidRPr="008044A7">
              <w:rPr>
                <w:rFonts w:cs="Arial"/>
                <w:sz w:val="18"/>
                <w:szCs w:val="18"/>
              </w:rPr>
              <w:t>Weigh patient frequently and adjust the dose according to current weight.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9"/>
              <w:gridCol w:w="1923"/>
              <w:gridCol w:w="1071"/>
              <w:gridCol w:w="1160"/>
            </w:tblGrid>
            <w:tr w:rsidR="008044A7" w:rsidRPr="00877582" w14:paraId="47FE5D5A" w14:textId="77777777" w:rsidTr="008044A7">
              <w:trPr>
                <w:cantSplit/>
              </w:trPr>
              <w:tc>
                <w:tcPr>
                  <w:tcW w:w="1039" w:type="pct"/>
                  <w:vMerge w:val="restart"/>
                  <w:shd w:val="clear" w:color="auto" w:fill="D9D9D9" w:themeFill="background1" w:themeFillShade="D9"/>
                </w:tcPr>
                <w:p w14:paraId="0E036DFD" w14:textId="77777777" w:rsidR="008044A7" w:rsidRPr="00877582" w:rsidRDefault="008044A7" w:rsidP="008044A7">
                  <w:pPr>
                    <w:jc w:val="center"/>
                    <w:rPr>
                      <w:rFonts w:ascii="Arial" w:hAnsi="Arial" w:cs="Arial"/>
                      <w:b/>
                      <w:bCs/>
                      <w:sz w:val="18"/>
                      <w:szCs w:val="18"/>
                    </w:rPr>
                  </w:pPr>
                  <w:r w:rsidRPr="00877582">
                    <w:rPr>
                      <w:rFonts w:ascii="Arial" w:hAnsi="Arial" w:cs="Arial"/>
                      <w:b/>
                      <w:sz w:val="18"/>
                      <w:szCs w:val="18"/>
                    </w:rPr>
                    <w:t>Body weight</w:t>
                  </w:r>
                </w:p>
              </w:tc>
              <w:tc>
                <w:tcPr>
                  <w:tcW w:w="1834" w:type="pct"/>
                  <w:shd w:val="clear" w:color="auto" w:fill="D9D9D9" w:themeFill="background1" w:themeFillShade="D9"/>
                </w:tcPr>
                <w:p w14:paraId="349F4C7E" w14:textId="77777777" w:rsidR="008044A7" w:rsidRPr="00877582" w:rsidRDefault="008044A7" w:rsidP="008044A7">
                  <w:pPr>
                    <w:jc w:val="center"/>
                    <w:rPr>
                      <w:rFonts w:ascii="Arial" w:hAnsi="Arial" w:cs="Arial"/>
                      <w:b/>
                      <w:bCs/>
                      <w:sz w:val="18"/>
                      <w:szCs w:val="18"/>
                    </w:rPr>
                  </w:pPr>
                  <w:r w:rsidRPr="00877582">
                    <w:rPr>
                      <w:rFonts w:ascii="Arial" w:hAnsi="Arial" w:cs="Arial"/>
                      <w:b/>
                      <w:sz w:val="18"/>
                      <w:szCs w:val="18"/>
                    </w:rPr>
                    <w:t>Two months intensive phase</w:t>
                  </w:r>
                </w:p>
              </w:tc>
              <w:tc>
                <w:tcPr>
                  <w:tcW w:w="2127" w:type="pct"/>
                  <w:gridSpan w:val="2"/>
                  <w:shd w:val="clear" w:color="auto" w:fill="D9D9D9" w:themeFill="background1" w:themeFillShade="D9"/>
                </w:tcPr>
                <w:p w14:paraId="5E463F7C" w14:textId="77777777" w:rsidR="008044A7" w:rsidRPr="00877582" w:rsidRDefault="008044A7" w:rsidP="008044A7">
                  <w:pPr>
                    <w:jc w:val="center"/>
                    <w:rPr>
                      <w:rFonts w:ascii="Arial" w:hAnsi="Arial" w:cs="Arial"/>
                      <w:b/>
                      <w:bCs/>
                      <w:sz w:val="18"/>
                      <w:szCs w:val="18"/>
                    </w:rPr>
                  </w:pPr>
                  <w:r w:rsidRPr="00877582">
                    <w:rPr>
                      <w:rFonts w:ascii="Arial" w:hAnsi="Arial" w:cs="Arial"/>
                      <w:b/>
                      <w:sz w:val="18"/>
                      <w:szCs w:val="18"/>
                    </w:rPr>
                    <w:t>Four months continuation phase</w:t>
                  </w:r>
                </w:p>
              </w:tc>
            </w:tr>
            <w:tr w:rsidR="008044A7" w:rsidRPr="00877582" w14:paraId="4E842341" w14:textId="77777777" w:rsidTr="008044A7">
              <w:trPr>
                <w:cantSplit/>
              </w:trPr>
              <w:tc>
                <w:tcPr>
                  <w:tcW w:w="1039" w:type="pct"/>
                  <w:vMerge/>
                </w:tcPr>
                <w:p w14:paraId="04500F5B" w14:textId="77777777" w:rsidR="008044A7" w:rsidRPr="00877582" w:rsidRDefault="008044A7" w:rsidP="008044A7">
                  <w:pPr>
                    <w:rPr>
                      <w:rFonts w:ascii="Arial" w:hAnsi="Arial" w:cs="Arial"/>
                      <w:sz w:val="18"/>
                      <w:szCs w:val="18"/>
                    </w:rPr>
                  </w:pPr>
                </w:p>
              </w:tc>
              <w:tc>
                <w:tcPr>
                  <w:tcW w:w="1834" w:type="pct"/>
                </w:tcPr>
                <w:p w14:paraId="0E69B861" w14:textId="77777777" w:rsidR="008044A7" w:rsidRPr="00877582" w:rsidRDefault="008044A7" w:rsidP="008044A7">
                  <w:pPr>
                    <w:rPr>
                      <w:rFonts w:ascii="Arial" w:hAnsi="Arial" w:cs="Arial"/>
                      <w:sz w:val="18"/>
                      <w:szCs w:val="18"/>
                    </w:rPr>
                  </w:pPr>
                  <w:r w:rsidRPr="00877582">
                    <w:rPr>
                      <w:rFonts w:ascii="Arial" w:hAnsi="Arial" w:cs="Arial"/>
                      <w:sz w:val="18"/>
                      <w:szCs w:val="18"/>
                    </w:rPr>
                    <w:t xml:space="preserve">RHZE </w:t>
                  </w:r>
                </w:p>
                <w:p w14:paraId="08D31C10" w14:textId="77777777" w:rsidR="008044A7" w:rsidRPr="00877582" w:rsidRDefault="008044A7" w:rsidP="008044A7">
                  <w:pPr>
                    <w:rPr>
                      <w:rFonts w:ascii="Arial" w:hAnsi="Arial" w:cs="Arial"/>
                      <w:sz w:val="18"/>
                      <w:szCs w:val="18"/>
                    </w:rPr>
                  </w:pPr>
                  <w:r w:rsidRPr="00877582">
                    <w:rPr>
                      <w:rFonts w:ascii="Arial" w:hAnsi="Arial" w:cs="Arial"/>
                      <w:sz w:val="18"/>
                      <w:szCs w:val="18"/>
                    </w:rPr>
                    <w:t>(150/75/400/275)</w:t>
                  </w:r>
                </w:p>
              </w:tc>
              <w:tc>
                <w:tcPr>
                  <w:tcW w:w="1021" w:type="pct"/>
                </w:tcPr>
                <w:p w14:paraId="25E8357B" w14:textId="77777777" w:rsidR="008044A7" w:rsidRPr="00877582" w:rsidRDefault="008044A7" w:rsidP="008044A7">
                  <w:pPr>
                    <w:rPr>
                      <w:rFonts w:ascii="Arial" w:hAnsi="Arial" w:cs="Arial"/>
                      <w:sz w:val="18"/>
                      <w:szCs w:val="18"/>
                    </w:rPr>
                  </w:pPr>
                  <w:r w:rsidRPr="00877582">
                    <w:rPr>
                      <w:rFonts w:ascii="Arial" w:hAnsi="Arial" w:cs="Arial"/>
                      <w:sz w:val="18"/>
                      <w:szCs w:val="18"/>
                    </w:rPr>
                    <w:t xml:space="preserve">RH </w:t>
                  </w:r>
                </w:p>
                <w:p w14:paraId="585874D7" w14:textId="77777777" w:rsidR="008044A7" w:rsidRPr="00877582" w:rsidRDefault="008044A7" w:rsidP="008044A7">
                  <w:pPr>
                    <w:rPr>
                      <w:rFonts w:ascii="Arial" w:hAnsi="Arial" w:cs="Arial"/>
                      <w:sz w:val="18"/>
                      <w:szCs w:val="18"/>
                    </w:rPr>
                  </w:pPr>
                  <w:r w:rsidRPr="00877582">
                    <w:rPr>
                      <w:rFonts w:ascii="Arial" w:hAnsi="Arial" w:cs="Arial"/>
                      <w:sz w:val="18"/>
                      <w:szCs w:val="18"/>
                    </w:rPr>
                    <w:t>(150/75)</w:t>
                  </w:r>
                </w:p>
              </w:tc>
              <w:tc>
                <w:tcPr>
                  <w:tcW w:w="1106" w:type="pct"/>
                </w:tcPr>
                <w:p w14:paraId="54874F0B" w14:textId="77777777" w:rsidR="008044A7" w:rsidRPr="00877582" w:rsidRDefault="008044A7" w:rsidP="008044A7">
                  <w:pPr>
                    <w:rPr>
                      <w:rFonts w:ascii="Arial" w:hAnsi="Arial" w:cs="Arial"/>
                      <w:sz w:val="18"/>
                      <w:szCs w:val="18"/>
                    </w:rPr>
                  </w:pPr>
                  <w:r w:rsidRPr="00877582">
                    <w:rPr>
                      <w:rFonts w:ascii="Arial" w:hAnsi="Arial" w:cs="Arial"/>
                      <w:sz w:val="18"/>
                      <w:szCs w:val="18"/>
                    </w:rPr>
                    <w:t xml:space="preserve">RH </w:t>
                  </w:r>
                </w:p>
                <w:p w14:paraId="65F04B42" w14:textId="77777777" w:rsidR="008044A7" w:rsidRPr="00877582" w:rsidRDefault="008044A7" w:rsidP="008044A7">
                  <w:pPr>
                    <w:rPr>
                      <w:rFonts w:ascii="Arial" w:hAnsi="Arial" w:cs="Arial"/>
                      <w:sz w:val="18"/>
                      <w:szCs w:val="18"/>
                    </w:rPr>
                  </w:pPr>
                  <w:r w:rsidRPr="00877582">
                    <w:rPr>
                      <w:rFonts w:ascii="Arial" w:hAnsi="Arial" w:cs="Arial"/>
                      <w:sz w:val="18"/>
                      <w:szCs w:val="18"/>
                    </w:rPr>
                    <w:t>(300/150)</w:t>
                  </w:r>
                </w:p>
              </w:tc>
            </w:tr>
            <w:tr w:rsidR="008044A7" w:rsidRPr="00877582" w14:paraId="7730917E" w14:textId="77777777" w:rsidTr="008044A7">
              <w:trPr>
                <w:cantSplit/>
              </w:trPr>
              <w:tc>
                <w:tcPr>
                  <w:tcW w:w="1039" w:type="pct"/>
                </w:tcPr>
                <w:p w14:paraId="3E494D41" w14:textId="77777777" w:rsidR="008044A7" w:rsidRPr="00877582" w:rsidRDefault="008044A7" w:rsidP="008044A7">
                  <w:pPr>
                    <w:rPr>
                      <w:rFonts w:ascii="Arial" w:hAnsi="Arial" w:cs="Arial"/>
                      <w:sz w:val="18"/>
                      <w:szCs w:val="18"/>
                    </w:rPr>
                  </w:pPr>
                  <w:r w:rsidRPr="00877582">
                    <w:rPr>
                      <w:rFonts w:ascii="Arial" w:hAnsi="Arial" w:cs="Arial"/>
                      <w:sz w:val="18"/>
                      <w:szCs w:val="18"/>
                    </w:rPr>
                    <w:t>30–37 kg</w:t>
                  </w:r>
                </w:p>
              </w:tc>
              <w:tc>
                <w:tcPr>
                  <w:tcW w:w="1834" w:type="pct"/>
                </w:tcPr>
                <w:p w14:paraId="1D258BE2" w14:textId="77777777" w:rsidR="008044A7" w:rsidRPr="00877582" w:rsidRDefault="008044A7" w:rsidP="008044A7">
                  <w:pPr>
                    <w:rPr>
                      <w:rFonts w:ascii="Arial" w:hAnsi="Arial" w:cs="Arial"/>
                      <w:sz w:val="18"/>
                      <w:szCs w:val="18"/>
                    </w:rPr>
                  </w:pPr>
                  <w:r w:rsidRPr="00877582">
                    <w:rPr>
                      <w:rFonts w:ascii="Arial" w:hAnsi="Arial" w:cs="Arial"/>
                      <w:sz w:val="18"/>
                      <w:szCs w:val="18"/>
                    </w:rPr>
                    <w:t>2 tablets</w:t>
                  </w:r>
                </w:p>
              </w:tc>
              <w:tc>
                <w:tcPr>
                  <w:tcW w:w="1021" w:type="pct"/>
                </w:tcPr>
                <w:p w14:paraId="44742BB4" w14:textId="77777777" w:rsidR="008044A7" w:rsidRPr="00877582" w:rsidRDefault="008044A7" w:rsidP="008044A7">
                  <w:pPr>
                    <w:rPr>
                      <w:rFonts w:ascii="Arial" w:hAnsi="Arial" w:cs="Arial"/>
                      <w:sz w:val="18"/>
                      <w:szCs w:val="18"/>
                    </w:rPr>
                  </w:pPr>
                  <w:r w:rsidRPr="00877582">
                    <w:rPr>
                      <w:rFonts w:ascii="Arial" w:hAnsi="Arial" w:cs="Arial"/>
                      <w:sz w:val="18"/>
                      <w:szCs w:val="18"/>
                    </w:rPr>
                    <w:t>2 tablets</w:t>
                  </w:r>
                </w:p>
              </w:tc>
              <w:tc>
                <w:tcPr>
                  <w:tcW w:w="1106" w:type="pct"/>
                  <w:shd w:val="clear" w:color="auto" w:fill="A6A6A6" w:themeFill="background1" w:themeFillShade="A6"/>
                </w:tcPr>
                <w:p w14:paraId="37BD609F" w14:textId="77777777" w:rsidR="008044A7" w:rsidRPr="00877582" w:rsidRDefault="008044A7" w:rsidP="008044A7">
                  <w:pPr>
                    <w:rPr>
                      <w:rFonts w:ascii="Arial" w:hAnsi="Arial" w:cs="Arial"/>
                      <w:sz w:val="18"/>
                      <w:szCs w:val="18"/>
                    </w:rPr>
                  </w:pPr>
                </w:p>
              </w:tc>
            </w:tr>
            <w:tr w:rsidR="008044A7" w:rsidRPr="00877582" w14:paraId="71565C1D" w14:textId="77777777" w:rsidTr="008044A7">
              <w:trPr>
                <w:cantSplit/>
              </w:trPr>
              <w:tc>
                <w:tcPr>
                  <w:tcW w:w="1039" w:type="pct"/>
                </w:tcPr>
                <w:p w14:paraId="1D4A97E5" w14:textId="77777777" w:rsidR="008044A7" w:rsidRPr="00877582" w:rsidRDefault="008044A7" w:rsidP="008044A7">
                  <w:pPr>
                    <w:rPr>
                      <w:rFonts w:ascii="Arial" w:hAnsi="Arial" w:cs="Arial"/>
                      <w:sz w:val="18"/>
                      <w:szCs w:val="18"/>
                    </w:rPr>
                  </w:pPr>
                  <w:r w:rsidRPr="00877582">
                    <w:rPr>
                      <w:rFonts w:ascii="Arial" w:hAnsi="Arial" w:cs="Arial"/>
                      <w:sz w:val="18"/>
                      <w:szCs w:val="18"/>
                    </w:rPr>
                    <w:t>38–54 kg</w:t>
                  </w:r>
                </w:p>
              </w:tc>
              <w:tc>
                <w:tcPr>
                  <w:tcW w:w="1834" w:type="pct"/>
                </w:tcPr>
                <w:p w14:paraId="51B1EF40" w14:textId="77777777" w:rsidR="008044A7" w:rsidRPr="00877582" w:rsidRDefault="008044A7" w:rsidP="008044A7">
                  <w:pPr>
                    <w:rPr>
                      <w:rFonts w:ascii="Arial" w:hAnsi="Arial" w:cs="Arial"/>
                      <w:sz w:val="18"/>
                      <w:szCs w:val="18"/>
                    </w:rPr>
                  </w:pPr>
                  <w:r w:rsidRPr="00877582">
                    <w:rPr>
                      <w:rFonts w:ascii="Arial" w:hAnsi="Arial" w:cs="Arial"/>
                      <w:sz w:val="18"/>
                      <w:szCs w:val="18"/>
                    </w:rPr>
                    <w:t>3 tablets</w:t>
                  </w:r>
                </w:p>
              </w:tc>
              <w:tc>
                <w:tcPr>
                  <w:tcW w:w="1021" w:type="pct"/>
                </w:tcPr>
                <w:p w14:paraId="323459E5" w14:textId="77777777" w:rsidR="008044A7" w:rsidRPr="00877582" w:rsidRDefault="008044A7" w:rsidP="008044A7">
                  <w:pPr>
                    <w:rPr>
                      <w:rFonts w:ascii="Arial" w:hAnsi="Arial" w:cs="Arial"/>
                      <w:sz w:val="18"/>
                      <w:szCs w:val="18"/>
                    </w:rPr>
                  </w:pPr>
                  <w:r w:rsidRPr="00877582">
                    <w:rPr>
                      <w:rFonts w:ascii="Arial" w:hAnsi="Arial" w:cs="Arial"/>
                      <w:sz w:val="18"/>
                      <w:szCs w:val="18"/>
                    </w:rPr>
                    <w:t>3 tablets</w:t>
                  </w:r>
                </w:p>
              </w:tc>
              <w:tc>
                <w:tcPr>
                  <w:tcW w:w="1106" w:type="pct"/>
                  <w:shd w:val="clear" w:color="auto" w:fill="A6A6A6" w:themeFill="background1" w:themeFillShade="A6"/>
                </w:tcPr>
                <w:p w14:paraId="1D697265" w14:textId="77777777" w:rsidR="008044A7" w:rsidRPr="00877582" w:rsidRDefault="008044A7" w:rsidP="008044A7">
                  <w:pPr>
                    <w:rPr>
                      <w:rFonts w:ascii="Arial" w:hAnsi="Arial" w:cs="Arial"/>
                      <w:sz w:val="18"/>
                      <w:szCs w:val="18"/>
                    </w:rPr>
                  </w:pPr>
                </w:p>
              </w:tc>
            </w:tr>
            <w:tr w:rsidR="008044A7" w:rsidRPr="00877582" w14:paraId="29DABD1F" w14:textId="77777777" w:rsidTr="008044A7">
              <w:trPr>
                <w:cantSplit/>
              </w:trPr>
              <w:tc>
                <w:tcPr>
                  <w:tcW w:w="1039" w:type="pct"/>
                </w:tcPr>
                <w:p w14:paraId="1918B30F" w14:textId="77777777" w:rsidR="008044A7" w:rsidRPr="00877582" w:rsidRDefault="008044A7" w:rsidP="008044A7">
                  <w:pPr>
                    <w:rPr>
                      <w:rFonts w:ascii="Arial" w:hAnsi="Arial" w:cs="Arial"/>
                      <w:sz w:val="18"/>
                      <w:szCs w:val="18"/>
                    </w:rPr>
                  </w:pPr>
                  <w:r w:rsidRPr="00877582">
                    <w:rPr>
                      <w:rFonts w:ascii="Arial" w:hAnsi="Arial" w:cs="Arial"/>
                      <w:sz w:val="18"/>
                      <w:szCs w:val="18"/>
                    </w:rPr>
                    <w:t>55–70 kg</w:t>
                  </w:r>
                </w:p>
              </w:tc>
              <w:tc>
                <w:tcPr>
                  <w:tcW w:w="1834" w:type="pct"/>
                </w:tcPr>
                <w:p w14:paraId="6399F6ED" w14:textId="77777777" w:rsidR="008044A7" w:rsidRPr="00877582" w:rsidRDefault="008044A7" w:rsidP="008044A7">
                  <w:pPr>
                    <w:rPr>
                      <w:rFonts w:ascii="Arial" w:hAnsi="Arial" w:cs="Arial"/>
                      <w:sz w:val="18"/>
                      <w:szCs w:val="18"/>
                    </w:rPr>
                  </w:pPr>
                  <w:r w:rsidRPr="00877582">
                    <w:rPr>
                      <w:rFonts w:ascii="Arial" w:hAnsi="Arial" w:cs="Arial"/>
                      <w:sz w:val="18"/>
                      <w:szCs w:val="18"/>
                    </w:rPr>
                    <w:t>4 tablets</w:t>
                  </w:r>
                </w:p>
              </w:tc>
              <w:tc>
                <w:tcPr>
                  <w:tcW w:w="1021" w:type="pct"/>
                  <w:shd w:val="clear" w:color="auto" w:fill="A0A0A0"/>
                </w:tcPr>
                <w:p w14:paraId="24A2CFF2" w14:textId="77777777" w:rsidR="008044A7" w:rsidRPr="00877582" w:rsidRDefault="008044A7" w:rsidP="008044A7">
                  <w:pPr>
                    <w:rPr>
                      <w:rFonts w:ascii="Arial" w:hAnsi="Arial" w:cs="Arial"/>
                      <w:sz w:val="18"/>
                      <w:szCs w:val="18"/>
                    </w:rPr>
                  </w:pPr>
                </w:p>
              </w:tc>
              <w:tc>
                <w:tcPr>
                  <w:tcW w:w="1106" w:type="pct"/>
                </w:tcPr>
                <w:p w14:paraId="15103555" w14:textId="77777777" w:rsidR="008044A7" w:rsidRPr="00877582" w:rsidRDefault="008044A7" w:rsidP="008044A7">
                  <w:pPr>
                    <w:rPr>
                      <w:rFonts w:ascii="Arial" w:hAnsi="Arial" w:cs="Arial"/>
                      <w:sz w:val="18"/>
                      <w:szCs w:val="18"/>
                    </w:rPr>
                  </w:pPr>
                  <w:r w:rsidRPr="00877582">
                    <w:rPr>
                      <w:rFonts w:ascii="Arial" w:hAnsi="Arial" w:cs="Arial"/>
                      <w:sz w:val="18"/>
                      <w:szCs w:val="18"/>
                    </w:rPr>
                    <w:t>2 tablets</w:t>
                  </w:r>
                </w:p>
              </w:tc>
            </w:tr>
            <w:tr w:rsidR="008044A7" w:rsidRPr="00877582" w14:paraId="44A20290" w14:textId="77777777" w:rsidTr="008044A7">
              <w:trPr>
                <w:cantSplit/>
              </w:trPr>
              <w:tc>
                <w:tcPr>
                  <w:tcW w:w="1039" w:type="pct"/>
                </w:tcPr>
                <w:p w14:paraId="47960D6D" w14:textId="77777777" w:rsidR="008044A7" w:rsidRPr="00877582" w:rsidRDefault="008044A7" w:rsidP="008044A7">
                  <w:pPr>
                    <w:rPr>
                      <w:rFonts w:ascii="Arial" w:hAnsi="Arial" w:cs="Arial"/>
                      <w:sz w:val="18"/>
                      <w:szCs w:val="18"/>
                    </w:rPr>
                  </w:pPr>
                  <w:r w:rsidRPr="00877582">
                    <w:rPr>
                      <w:rFonts w:ascii="Arial" w:hAnsi="Arial" w:cs="Arial"/>
                      <w:sz w:val="18"/>
                      <w:szCs w:val="18"/>
                    </w:rPr>
                    <w:lastRenderedPageBreak/>
                    <w:t>71 kg and over</w:t>
                  </w:r>
                </w:p>
              </w:tc>
              <w:tc>
                <w:tcPr>
                  <w:tcW w:w="1834" w:type="pct"/>
                </w:tcPr>
                <w:p w14:paraId="628DED28" w14:textId="77777777" w:rsidR="008044A7" w:rsidRPr="00877582" w:rsidRDefault="008044A7" w:rsidP="008044A7">
                  <w:pPr>
                    <w:rPr>
                      <w:rFonts w:ascii="Arial" w:hAnsi="Arial" w:cs="Arial"/>
                      <w:sz w:val="18"/>
                      <w:szCs w:val="18"/>
                    </w:rPr>
                  </w:pPr>
                  <w:r w:rsidRPr="00877582">
                    <w:rPr>
                      <w:rFonts w:ascii="Arial" w:hAnsi="Arial" w:cs="Arial"/>
                      <w:sz w:val="18"/>
                      <w:szCs w:val="18"/>
                    </w:rPr>
                    <w:t>5 tablets</w:t>
                  </w:r>
                </w:p>
              </w:tc>
              <w:tc>
                <w:tcPr>
                  <w:tcW w:w="1021" w:type="pct"/>
                  <w:shd w:val="clear" w:color="auto" w:fill="A0A0A0"/>
                </w:tcPr>
                <w:p w14:paraId="79CFFA35" w14:textId="77777777" w:rsidR="008044A7" w:rsidRPr="00877582" w:rsidRDefault="008044A7" w:rsidP="008044A7">
                  <w:pPr>
                    <w:rPr>
                      <w:rFonts w:ascii="Arial" w:hAnsi="Arial" w:cs="Arial"/>
                      <w:sz w:val="18"/>
                      <w:szCs w:val="18"/>
                    </w:rPr>
                  </w:pPr>
                </w:p>
              </w:tc>
              <w:tc>
                <w:tcPr>
                  <w:tcW w:w="1106" w:type="pct"/>
                </w:tcPr>
                <w:p w14:paraId="3ABECBEC" w14:textId="77777777" w:rsidR="008044A7" w:rsidRPr="00877582" w:rsidRDefault="008044A7" w:rsidP="008044A7">
                  <w:pPr>
                    <w:rPr>
                      <w:rFonts w:ascii="Arial" w:hAnsi="Arial" w:cs="Arial"/>
                      <w:sz w:val="18"/>
                      <w:szCs w:val="18"/>
                    </w:rPr>
                  </w:pPr>
                  <w:r w:rsidRPr="00877582">
                    <w:rPr>
                      <w:rFonts w:ascii="Arial" w:hAnsi="Arial" w:cs="Arial"/>
                      <w:sz w:val="18"/>
                      <w:szCs w:val="18"/>
                    </w:rPr>
                    <w:t>2 tablets</w:t>
                  </w:r>
                </w:p>
              </w:tc>
            </w:tr>
            <w:tr w:rsidR="008044A7" w:rsidRPr="00877582" w14:paraId="0EB8DBCD" w14:textId="77777777" w:rsidTr="008044A7">
              <w:trPr>
                <w:cantSplit/>
              </w:trPr>
              <w:tc>
                <w:tcPr>
                  <w:tcW w:w="5000" w:type="pct"/>
                  <w:gridSpan w:val="4"/>
                </w:tcPr>
                <w:p w14:paraId="16492263" w14:textId="77777777" w:rsidR="008044A7" w:rsidRPr="00877582" w:rsidRDefault="008044A7" w:rsidP="008044A7">
                  <w:pPr>
                    <w:rPr>
                      <w:rFonts w:ascii="Arial" w:hAnsi="Arial" w:cs="Arial"/>
                      <w:sz w:val="18"/>
                      <w:szCs w:val="18"/>
                    </w:rPr>
                  </w:pPr>
                  <w:r w:rsidRPr="00877582">
                    <w:rPr>
                      <w:rFonts w:ascii="Arial" w:hAnsi="Arial" w:cs="Arial"/>
                      <w:sz w:val="18"/>
                      <w:szCs w:val="18"/>
                    </w:rPr>
                    <w:t>R-rifampicin, H-isoniazid, Z-pyrazinamide, E-</w:t>
                  </w:r>
                  <w:proofErr w:type="spellStart"/>
                  <w:r w:rsidRPr="00877582">
                    <w:rPr>
                      <w:rFonts w:ascii="Arial" w:hAnsi="Arial" w:cs="Arial"/>
                      <w:sz w:val="18"/>
                      <w:szCs w:val="18"/>
                    </w:rPr>
                    <w:t>ethambutol</w:t>
                  </w:r>
                  <w:proofErr w:type="spellEnd"/>
                </w:p>
              </w:tc>
            </w:tr>
          </w:tbl>
          <w:p w14:paraId="64D504E9" w14:textId="77777777" w:rsidR="008044A7" w:rsidRPr="00985914" w:rsidRDefault="008044A7" w:rsidP="008044A7">
            <w:pPr>
              <w:pStyle w:val="ep4"/>
              <w:numPr>
                <w:ilvl w:val="0"/>
                <w:numId w:val="0"/>
              </w:numPr>
              <w:rPr>
                <w:rFonts w:cs="Arial"/>
                <w:b/>
                <w:bCs/>
                <w:sz w:val="12"/>
                <w:szCs w:val="12"/>
              </w:rPr>
            </w:pPr>
            <w:r w:rsidRPr="00985914">
              <w:rPr>
                <w:rFonts w:cs="Arial"/>
                <w:b/>
                <w:bCs/>
                <w:sz w:val="12"/>
                <w:szCs w:val="12"/>
              </w:rPr>
              <w:t>Table 26.2: Weight-based dosing guidance for adults and adolescents ≥ 16 years with drug-sensitive TB</w:t>
            </w:r>
          </w:p>
          <w:p w14:paraId="5B2A5CBF" w14:textId="77777777" w:rsidR="008044A7" w:rsidRPr="008044A7" w:rsidRDefault="008044A7" w:rsidP="008044A7">
            <w:pPr>
              <w:pStyle w:val="ep4"/>
              <w:numPr>
                <w:ilvl w:val="0"/>
                <w:numId w:val="0"/>
              </w:numPr>
              <w:rPr>
                <w:rFonts w:cs="Arial"/>
                <w:sz w:val="18"/>
                <w:szCs w:val="18"/>
              </w:rPr>
            </w:pPr>
          </w:p>
          <w:p w14:paraId="03350021" w14:textId="77777777" w:rsidR="008044A7" w:rsidRPr="008044A7" w:rsidRDefault="008044A7" w:rsidP="008044A7">
            <w:pPr>
              <w:ind w:left="360"/>
              <w:rPr>
                <w:rFonts w:ascii="Arial" w:hAnsi="Arial" w:cs="Arial"/>
                <w:b/>
                <w:sz w:val="18"/>
                <w:szCs w:val="18"/>
              </w:rPr>
            </w:pPr>
            <w:r w:rsidRPr="008044A7">
              <w:rPr>
                <w:rFonts w:ascii="Arial" w:hAnsi="Arial" w:cs="Arial"/>
                <w:b/>
                <w:sz w:val="18"/>
                <w:szCs w:val="18"/>
              </w:rPr>
              <w:t>AND</w:t>
            </w:r>
          </w:p>
          <w:p w14:paraId="2352A551" w14:textId="7EBCC134" w:rsidR="008044A7" w:rsidRPr="008044A7" w:rsidRDefault="008044A7" w:rsidP="00D276CC">
            <w:pPr>
              <w:numPr>
                <w:ilvl w:val="0"/>
                <w:numId w:val="18"/>
              </w:numPr>
              <w:ind w:left="527" w:hanging="357"/>
              <w:jc w:val="both"/>
              <w:rPr>
                <w:rFonts w:ascii="Arial" w:hAnsi="Arial" w:cs="Arial"/>
                <w:sz w:val="18"/>
                <w:szCs w:val="18"/>
                <w:lang w:eastAsia="ar-SA"/>
              </w:rPr>
            </w:pPr>
            <w:r w:rsidRPr="008044A7">
              <w:rPr>
                <w:rFonts w:ascii="Arial" w:hAnsi="Arial" w:cs="Arial"/>
                <w:sz w:val="18"/>
                <w:szCs w:val="18"/>
                <w:lang w:eastAsia="ar-SA"/>
              </w:rPr>
              <w:t>Pyridoxine 25 mg, oral, daily for duration of ison</w:t>
            </w:r>
            <w:r w:rsidR="00B72A25">
              <w:rPr>
                <w:rFonts w:ascii="Arial" w:hAnsi="Arial" w:cs="Arial"/>
                <w:sz w:val="18"/>
                <w:szCs w:val="18"/>
                <w:lang w:eastAsia="ar-SA"/>
              </w:rPr>
              <w:t>ia</w:t>
            </w:r>
            <w:r w:rsidRPr="008044A7">
              <w:rPr>
                <w:rFonts w:ascii="Arial" w:hAnsi="Arial" w:cs="Arial"/>
                <w:sz w:val="18"/>
                <w:szCs w:val="18"/>
                <w:lang w:eastAsia="ar-SA"/>
              </w:rPr>
              <w:t>zid-containing TB therapy.</w:t>
            </w:r>
          </w:p>
          <w:p w14:paraId="349CD82A" w14:textId="77777777" w:rsidR="008044A7" w:rsidRPr="008044A7" w:rsidRDefault="008044A7" w:rsidP="00D276CC">
            <w:pPr>
              <w:pStyle w:val="ep4"/>
              <w:numPr>
                <w:ilvl w:val="0"/>
                <w:numId w:val="12"/>
              </w:numPr>
              <w:jc w:val="both"/>
              <w:rPr>
                <w:rFonts w:cs="Arial"/>
                <w:sz w:val="18"/>
                <w:szCs w:val="18"/>
              </w:rPr>
            </w:pPr>
            <w:r w:rsidRPr="008044A7">
              <w:rPr>
                <w:rFonts w:cs="Arial"/>
                <w:sz w:val="18"/>
                <w:szCs w:val="18"/>
              </w:rPr>
              <w:t>Isoniazid may cause peripheral neuropathy due to drug</w:t>
            </w:r>
            <w:r w:rsidRPr="008044A7">
              <w:rPr>
                <w:rFonts w:cs="Arial"/>
                <w:sz w:val="18"/>
                <w:szCs w:val="18"/>
              </w:rPr>
              <w:noBreakHyphen/>
              <w:t xml:space="preserve">induced pyridoxine deficiency. Prophylactic pyridoxine supplementation is recommended in patients on isoniazid that are at high risk of peripheral neuropathy (e.g. HIV, diabetes, alcohol use disorder). </w:t>
            </w:r>
          </w:p>
          <w:p w14:paraId="001D9589" w14:textId="77777777" w:rsidR="008044A7" w:rsidRPr="008044A7" w:rsidRDefault="008044A7" w:rsidP="008044A7">
            <w:pPr>
              <w:rPr>
                <w:rFonts w:ascii="Arial" w:hAnsi="Arial" w:cs="Arial"/>
                <w:sz w:val="18"/>
                <w:szCs w:val="18"/>
                <w:lang w:eastAsia="ar-SA"/>
              </w:rPr>
            </w:pPr>
          </w:p>
          <w:p w14:paraId="7AEF938B" w14:textId="77777777" w:rsidR="008044A7" w:rsidRPr="008044A7" w:rsidRDefault="008044A7" w:rsidP="008044A7">
            <w:pPr>
              <w:rPr>
                <w:rFonts w:ascii="Arial" w:hAnsi="Arial" w:cs="Arial"/>
                <w:b/>
                <w:bCs/>
                <w:sz w:val="18"/>
                <w:szCs w:val="18"/>
              </w:rPr>
            </w:pPr>
            <w:r w:rsidRPr="008044A7">
              <w:rPr>
                <w:rFonts w:ascii="Arial" w:hAnsi="Arial" w:cs="Arial"/>
                <w:b/>
                <w:sz w:val="18"/>
                <w:szCs w:val="18"/>
              </w:rPr>
              <w:t>Important medicine interactions</w:t>
            </w:r>
          </w:p>
          <w:p w14:paraId="53FC3EFC" w14:textId="77777777" w:rsidR="008044A7" w:rsidRPr="008044A7" w:rsidRDefault="008044A7" w:rsidP="008044A7">
            <w:pPr>
              <w:rPr>
                <w:rFonts w:ascii="Arial" w:hAnsi="Arial" w:cs="Arial"/>
                <w:bCs/>
                <w:sz w:val="18"/>
                <w:szCs w:val="18"/>
                <w:lang w:eastAsia="en-GB"/>
              </w:rPr>
            </w:pPr>
            <w:r w:rsidRPr="008044A7">
              <w:rPr>
                <w:rFonts w:ascii="Arial" w:hAnsi="Arial" w:cs="Arial"/>
                <w:sz w:val="18"/>
                <w:szCs w:val="18"/>
                <w:lang w:eastAsia="en-GB"/>
              </w:rPr>
              <w:t>Rifampicin may reduce the efficacy of low dose combined oral contraceptives and progestin-only implants, resulting in possible unplanned pregnancies (See PHC Chapter 7: Family planning).</w:t>
            </w:r>
          </w:p>
          <w:p w14:paraId="0F093213" w14:textId="77777777"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sz w:val="18"/>
                <w:szCs w:val="18"/>
              </w:rPr>
            </w:pPr>
            <w:r w:rsidRPr="008044A7">
              <w:rPr>
                <w:rFonts w:ascii="Arial" w:hAnsi="Arial" w:cs="Arial"/>
                <w:sz w:val="18"/>
                <w:szCs w:val="18"/>
              </w:rPr>
              <w:t>Use of alternative contraceptive methods, such as IUD or DMPA, should be advised.</w:t>
            </w:r>
          </w:p>
          <w:p w14:paraId="6ED2C549" w14:textId="77777777" w:rsidR="008044A7" w:rsidRPr="008044A7" w:rsidRDefault="008044A7" w:rsidP="008044A7">
            <w:pPr>
              <w:pStyle w:val="ListParagraph"/>
              <w:ind w:left="357"/>
              <w:rPr>
                <w:rFonts w:ascii="Arial" w:hAnsi="Arial" w:cs="Arial"/>
                <w:b/>
                <w:sz w:val="18"/>
                <w:szCs w:val="18"/>
              </w:rPr>
            </w:pPr>
            <w:r w:rsidRPr="008044A7">
              <w:rPr>
                <w:rFonts w:ascii="Arial" w:hAnsi="Arial" w:cs="Arial"/>
                <w:b/>
                <w:sz w:val="18"/>
                <w:szCs w:val="18"/>
              </w:rPr>
              <w:t>OR</w:t>
            </w:r>
          </w:p>
          <w:p w14:paraId="26E77F2D" w14:textId="77777777" w:rsidR="008044A7" w:rsidRPr="008044A7" w:rsidRDefault="008044A7" w:rsidP="00D276CC">
            <w:pPr>
              <w:pStyle w:val="ListParagraph"/>
              <w:numPr>
                <w:ilvl w:val="0"/>
                <w:numId w:val="16"/>
              </w:numPr>
              <w:spacing w:after="0" w:line="240" w:lineRule="auto"/>
              <w:ind w:left="357" w:hanging="357"/>
              <w:contextualSpacing w:val="0"/>
              <w:jc w:val="both"/>
              <w:rPr>
                <w:rFonts w:ascii="Arial" w:hAnsi="Arial" w:cs="Arial"/>
                <w:sz w:val="18"/>
                <w:szCs w:val="18"/>
              </w:rPr>
            </w:pPr>
            <w:r w:rsidRPr="008044A7">
              <w:rPr>
                <w:rFonts w:ascii="Arial" w:hAnsi="Arial" w:cs="Arial"/>
                <w:sz w:val="18"/>
                <w:szCs w:val="18"/>
              </w:rPr>
              <w:t xml:space="preserve">Women choosing to use a progestin-only </w:t>
            </w:r>
            <w:proofErr w:type="spellStart"/>
            <w:r w:rsidRPr="008044A7">
              <w:rPr>
                <w:rFonts w:ascii="Arial" w:hAnsi="Arial" w:cs="Arial"/>
                <w:sz w:val="18"/>
                <w:szCs w:val="18"/>
              </w:rPr>
              <w:t>subdermal</w:t>
            </w:r>
            <w:proofErr w:type="spellEnd"/>
            <w:r w:rsidRPr="008044A7">
              <w:rPr>
                <w:rFonts w:ascii="Arial" w:hAnsi="Arial" w:cs="Arial"/>
                <w:sz w:val="18"/>
                <w:szCs w:val="18"/>
              </w:rPr>
              <w:t xml:space="preserve"> implant should be advised to use additional contraception for the duration of TB therapy. </w:t>
            </w:r>
          </w:p>
          <w:p w14:paraId="1A06AC5B" w14:textId="77777777" w:rsidR="008044A7" w:rsidRPr="008044A7" w:rsidRDefault="008044A7" w:rsidP="008044A7">
            <w:pPr>
              <w:rPr>
                <w:rFonts w:ascii="Arial" w:hAnsi="Arial" w:cs="Arial"/>
                <w:sz w:val="18"/>
                <w:szCs w:val="18"/>
              </w:rPr>
            </w:pPr>
          </w:p>
          <w:p w14:paraId="0D0ECBB8" w14:textId="77777777" w:rsidR="008044A7" w:rsidRPr="008044A7" w:rsidRDefault="008044A7" w:rsidP="008044A7">
            <w:pPr>
              <w:pBdr>
                <w:top w:val="double" w:sz="4" w:space="1" w:color="auto"/>
                <w:left w:val="double" w:sz="4" w:space="4" w:color="auto"/>
                <w:bottom w:val="double" w:sz="4" w:space="1" w:color="auto"/>
                <w:right w:val="double" w:sz="4" w:space="4" w:color="auto"/>
              </w:pBdr>
              <w:jc w:val="center"/>
              <w:rPr>
                <w:rFonts w:ascii="Arial" w:hAnsi="Arial" w:cs="Arial"/>
                <w:b/>
                <w:bCs/>
                <w:sz w:val="18"/>
                <w:szCs w:val="18"/>
                <w:lang w:eastAsia="en-GB"/>
              </w:rPr>
            </w:pPr>
            <w:r w:rsidRPr="008044A7">
              <w:rPr>
                <w:rFonts w:ascii="Arial" w:hAnsi="Arial" w:cs="Arial"/>
                <w:b/>
                <w:sz w:val="18"/>
                <w:szCs w:val="18"/>
                <w:lang w:eastAsia="en-GB"/>
              </w:rPr>
              <w:t>CAUTION</w:t>
            </w:r>
          </w:p>
          <w:p w14:paraId="0BAA0F37" w14:textId="77777777" w:rsidR="008044A7" w:rsidRPr="008044A7" w:rsidRDefault="008044A7" w:rsidP="008044A7">
            <w:pPr>
              <w:pBdr>
                <w:top w:val="double" w:sz="4" w:space="1" w:color="auto"/>
                <w:left w:val="double" w:sz="4" w:space="4" w:color="auto"/>
                <w:bottom w:val="double" w:sz="4" w:space="1" w:color="auto"/>
                <w:right w:val="double" w:sz="4" w:space="4" w:color="auto"/>
              </w:pBdr>
              <w:jc w:val="center"/>
              <w:rPr>
                <w:rFonts w:ascii="Arial" w:hAnsi="Arial" w:cs="Arial"/>
                <w:bCs/>
                <w:sz w:val="18"/>
                <w:szCs w:val="18"/>
                <w:lang w:eastAsia="en-GB"/>
              </w:rPr>
            </w:pPr>
            <w:r w:rsidRPr="008044A7">
              <w:rPr>
                <w:rFonts w:ascii="Arial" w:hAnsi="Arial" w:cs="Arial"/>
                <w:sz w:val="18"/>
                <w:szCs w:val="18"/>
                <w:lang w:eastAsia="en-GB"/>
              </w:rPr>
              <w:t>Antiretroviral medicines frequently interact with TB medicines.</w:t>
            </w:r>
          </w:p>
          <w:p w14:paraId="16165B65" w14:textId="77777777" w:rsidR="008044A7" w:rsidRPr="008044A7" w:rsidRDefault="008044A7" w:rsidP="008044A7">
            <w:pPr>
              <w:pBdr>
                <w:top w:val="double" w:sz="4" w:space="1" w:color="auto"/>
                <w:left w:val="double" w:sz="4" w:space="4" w:color="auto"/>
                <w:bottom w:val="double" w:sz="4" w:space="1" w:color="auto"/>
                <w:right w:val="double" w:sz="4" w:space="4" w:color="auto"/>
              </w:pBdr>
              <w:jc w:val="center"/>
              <w:rPr>
                <w:rFonts w:ascii="Arial" w:hAnsi="Arial" w:cs="Arial"/>
                <w:bCs/>
                <w:sz w:val="18"/>
                <w:szCs w:val="18"/>
                <w:lang w:eastAsia="en-GB"/>
              </w:rPr>
            </w:pPr>
            <w:r w:rsidRPr="008044A7">
              <w:rPr>
                <w:rFonts w:ascii="Arial" w:hAnsi="Arial" w:cs="Arial"/>
                <w:sz w:val="18"/>
                <w:szCs w:val="18"/>
                <w:lang w:eastAsia="en-GB"/>
              </w:rPr>
              <w:t>Refer to Section 10.1 Antiretroviral treatment or consult the National Department of Health antiretroviral treatment guidelines.</w:t>
            </w:r>
          </w:p>
          <w:p w14:paraId="72BCDDD2" w14:textId="77777777" w:rsidR="008044A7" w:rsidRDefault="008044A7" w:rsidP="008044A7">
            <w:pPr>
              <w:rPr>
                <w:rFonts w:ascii="Arial" w:hAnsi="Arial" w:cs="Arial"/>
                <w:sz w:val="18"/>
                <w:szCs w:val="18"/>
              </w:rPr>
            </w:pPr>
          </w:p>
          <w:p w14:paraId="5296C0F7" w14:textId="77777777" w:rsidR="008044A7" w:rsidRPr="008044A7" w:rsidRDefault="008044A7" w:rsidP="008044A7">
            <w:pPr>
              <w:rPr>
                <w:rFonts w:ascii="Arial" w:hAnsi="Arial" w:cs="Arial"/>
                <w:b/>
                <w:bCs/>
                <w:sz w:val="18"/>
                <w:szCs w:val="18"/>
              </w:rPr>
            </w:pPr>
            <w:r w:rsidRPr="008044A7">
              <w:rPr>
                <w:rFonts w:ascii="Arial" w:hAnsi="Arial" w:cs="Arial"/>
                <w:b/>
                <w:sz w:val="18"/>
                <w:szCs w:val="18"/>
              </w:rPr>
              <w:t>Dose adjustment of TB treatment in renal impairment (</w:t>
            </w:r>
            <w:proofErr w:type="spellStart"/>
            <w:r w:rsidRPr="008044A7">
              <w:rPr>
                <w:rFonts w:ascii="Arial" w:hAnsi="Arial" w:cs="Arial"/>
                <w:b/>
                <w:sz w:val="18"/>
                <w:szCs w:val="18"/>
              </w:rPr>
              <w:t>eGFR</w:t>
            </w:r>
            <w:proofErr w:type="spellEnd"/>
            <w:r w:rsidRPr="008044A7">
              <w:rPr>
                <w:rFonts w:ascii="Arial" w:hAnsi="Arial" w:cs="Arial"/>
                <w:b/>
                <w:sz w:val="18"/>
                <w:szCs w:val="18"/>
              </w:rPr>
              <w:t xml:space="preserve"> &lt; 30 mL/min)</w:t>
            </w:r>
          </w:p>
          <w:p w14:paraId="7C75B159" w14:textId="77777777" w:rsidR="008044A7" w:rsidRPr="008044A7" w:rsidRDefault="008044A7" w:rsidP="00D276CC">
            <w:pPr>
              <w:pStyle w:val="ListParagraph"/>
              <w:numPr>
                <w:ilvl w:val="0"/>
                <w:numId w:val="15"/>
              </w:numPr>
              <w:spacing w:after="0" w:line="240" w:lineRule="auto"/>
              <w:contextualSpacing w:val="0"/>
              <w:rPr>
                <w:rFonts w:ascii="Arial" w:hAnsi="Arial" w:cs="Arial"/>
                <w:bCs/>
                <w:color w:val="1A1A1A"/>
                <w:sz w:val="18"/>
                <w:szCs w:val="18"/>
                <w:lang w:eastAsia="en-GB"/>
              </w:rPr>
            </w:pPr>
            <w:proofErr w:type="spellStart"/>
            <w:r w:rsidRPr="008044A7">
              <w:rPr>
                <w:rFonts w:ascii="Arial" w:hAnsi="Arial" w:cs="Arial"/>
                <w:color w:val="1A1A1A"/>
                <w:sz w:val="18"/>
                <w:szCs w:val="18"/>
                <w:lang w:eastAsia="en-GB"/>
              </w:rPr>
              <w:t>Ethambutol</w:t>
            </w:r>
            <w:proofErr w:type="spellEnd"/>
            <w:r w:rsidRPr="008044A7">
              <w:rPr>
                <w:rFonts w:ascii="Arial" w:hAnsi="Arial" w:cs="Arial"/>
                <w:color w:val="1A1A1A"/>
                <w:sz w:val="18"/>
                <w:szCs w:val="18"/>
                <w:lang w:eastAsia="en-GB"/>
              </w:rPr>
              <w:t xml:space="preserve"> 15 – 25mg/kg three times weekly.</w:t>
            </w:r>
          </w:p>
          <w:p w14:paraId="4A219992" w14:textId="77777777" w:rsidR="008044A7" w:rsidRPr="008044A7" w:rsidRDefault="008044A7" w:rsidP="00D276CC">
            <w:pPr>
              <w:pStyle w:val="ListParagraph"/>
              <w:numPr>
                <w:ilvl w:val="0"/>
                <w:numId w:val="15"/>
              </w:numPr>
              <w:spacing w:after="0" w:line="240" w:lineRule="auto"/>
              <w:contextualSpacing w:val="0"/>
              <w:rPr>
                <w:rFonts w:ascii="Arial" w:hAnsi="Arial" w:cs="Arial"/>
                <w:bCs/>
                <w:color w:val="1A1A1A"/>
                <w:sz w:val="18"/>
                <w:szCs w:val="18"/>
                <w:lang w:eastAsia="en-GB"/>
              </w:rPr>
            </w:pPr>
            <w:r w:rsidRPr="008044A7">
              <w:rPr>
                <w:rFonts w:ascii="Arial" w:hAnsi="Arial" w:cs="Arial"/>
                <w:color w:val="1A1A1A"/>
                <w:sz w:val="18"/>
                <w:szCs w:val="18"/>
                <w:lang w:eastAsia="en-GB"/>
              </w:rPr>
              <w:t>Pyrazinamide 20 – 30 mg/kg three times weekly.</w:t>
            </w:r>
          </w:p>
          <w:p w14:paraId="060D41CC" w14:textId="77777777" w:rsidR="008044A7" w:rsidRPr="000562D6" w:rsidRDefault="008044A7" w:rsidP="00D276CC">
            <w:pPr>
              <w:pStyle w:val="ListParagraph"/>
              <w:numPr>
                <w:ilvl w:val="0"/>
                <w:numId w:val="15"/>
              </w:numPr>
              <w:spacing w:after="0" w:line="240" w:lineRule="auto"/>
              <w:contextualSpacing w:val="0"/>
              <w:rPr>
                <w:rFonts w:ascii="Arial" w:hAnsi="Arial" w:cs="Arial"/>
                <w:bCs/>
                <w:color w:val="1A1A1A"/>
                <w:sz w:val="18"/>
                <w:szCs w:val="18"/>
                <w:lang w:eastAsia="en-GB"/>
              </w:rPr>
            </w:pPr>
            <w:r w:rsidRPr="008044A7">
              <w:rPr>
                <w:rFonts w:ascii="Arial" w:hAnsi="Arial" w:cs="Arial"/>
                <w:color w:val="1A1A1A"/>
                <w:sz w:val="18"/>
                <w:szCs w:val="18"/>
                <w:lang w:eastAsia="en-GB"/>
              </w:rPr>
              <w:t>Rifampicin and isoniazid do not require dose adjustment.</w:t>
            </w:r>
          </w:p>
          <w:p w14:paraId="39A7AA79" w14:textId="77777777" w:rsidR="000562D6" w:rsidRPr="004B6135" w:rsidRDefault="000562D6" w:rsidP="000562D6">
            <w:pPr>
              <w:ind w:left="360"/>
              <w:rPr>
                <w:color w:val="1A1A1A"/>
                <w:lang w:eastAsia="en-GB"/>
              </w:rPr>
            </w:pPr>
          </w:p>
          <w:tbl>
            <w:tblPr>
              <w:tblStyle w:val="TableGrid"/>
              <w:tblW w:w="0" w:type="auto"/>
              <w:tblLook w:val="04A0" w:firstRow="1" w:lastRow="0" w:firstColumn="1" w:lastColumn="0" w:noHBand="0" w:noVBand="1"/>
            </w:tblPr>
            <w:tblGrid>
              <w:gridCol w:w="5243"/>
            </w:tblGrid>
            <w:tr w:rsidR="000562D6" w:rsidRPr="000562D6" w14:paraId="7FA6C1CA" w14:textId="77777777" w:rsidTr="004F3B62">
              <w:tc>
                <w:tcPr>
                  <w:tcW w:w="6114" w:type="dxa"/>
                </w:tcPr>
                <w:p w14:paraId="7043C7D5" w14:textId="77777777" w:rsidR="000562D6" w:rsidRPr="000562D6" w:rsidRDefault="000562D6" w:rsidP="000562D6">
                  <w:pPr>
                    <w:rPr>
                      <w:rFonts w:ascii="Arial" w:hAnsi="Arial" w:cs="Arial"/>
                      <w:bCs/>
                      <w:sz w:val="18"/>
                      <w:szCs w:val="18"/>
                      <w:lang w:eastAsia="en-GB"/>
                    </w:rPr>
                  </w:pPr>
                  <w:r w:rsidRPr="000562D6">
                    <w:rPr>
                      <w:rFonts w:ascii="Arial" w:hAnsi="Arial" w:cs="Arial"/>
                      <w:bCs/>
                      <w:sz w:val="18"/>
                      <w:szCs w:val="18"/>
                      <w:lang w:eastAsia="en-GB"/>
                    </w:rPr>
                    <w:t>Example of dose adjusted regimen:</w:t>
                  </w:r>
                </w:p>
                <w:p w14:paraId="73563B73" w14:textId="77777777" w:rsidR="000562D6" w:rsidRPr="000562D6" w:rsidRDefault="000562D6" w:rsidP="000562D6">
                  <w:pPr>
                    <w:rPr>
                      <w:rFonts w:ascii="Arial" w:hAnsi="Arial" w:cs="Arial"/>
                      <w:bCs/>
                      <w:sz w:val="18"/>
                      <w:szCs w:val="18"/>
                      <w:u w:val="single"/>
                      <w:lang w:eastAsia="en-GB"/>
                    </w:rPr>
                  </w:pPr>
                  <w:r w:rsidRPr="000562D6">
                    <w:rPr>
                      <w:rFonts w:ascii="Arial" w:hAnsi="Arial" w:cs="Arial"/>
                      <w:bCs/>
                      <w:sz w:val="18"/>
                      <w:szCs w:val="18"/>
                      <w:u w:val="single"/>
                      <w:lang w:eastAsia="en-GB"/>
                    </w:rPr>
                    <w:t>Intensive phase of treatment:</w:t>
                  </w:r>
                </w:p>
                <w:p w14:paraId="4E339B65" w14:textId="77777777" w:rsidR="000562D6" w:rsidRPr="000562D6" w:rsidRDefault="000562D6" w:rsidP="000562D6">
                  <w:pPr>
                    <w:pStyle w:val="ListParagraph"/>
                    <w:numPr>
                      <w:ilvl w:val="0"/>
                      <w:numId w:val="15"/>
                    </w:numPr>
                    <w:spacing w:after="0" w:line="240" w:lineRule="auto"/>
                    <w:contextualSpacing w:val="0"/>
                    <w:rPr>
                      <w:rFonts w:ascii="Arial" w:hAnsi="Arial" w:cs="Arial"/>
                      <w:bCs/>
                      <w:color w:val="1A1A1A"/>
                      <w:sz w:val="18"/>
                      <w:szCs w:val="18"/>
                      <w:lang w:eastAsia="en-GB"/>
                    </w:rPr>
                  </w:pPr>
                  <w:r w:rsidRPr="000562D6">
                    <w:rPr>
                      <w:rFonts w:ascii="Arial" w:hAnsi="Arial" w:cs="Arial"/>
                      <w:bCs/>
                      <w:color w:val="1A1A1A"/>
                      <w:sz w:val="18"/>
                      <w:szCs w:val="18"/>
                      <w:lang w:eastAsia="en-GB"/>
                    </w:rPr>
                    <w:t>Alternate day dosing of RH and RHZE</w:t>
                  </w:r>
                </w:p>
                <w:p w14:paraId="2CDD4BD5" w14:textId="77777777" w:rsidR="000562D6" w:rsidRPr="000562D6" w:rsidRDefault="000562D6" w:rsidP="000562D6">
                  <w:pPr>
                    <w:pStyle w:val="ListParagraph"/>
                    <w:numPr>
                      <w:ilvl w:val="1"/>
                      <w:numId w:val="15"/>
                    </w:numPr>
                    <w:spacing w:after="0" w:line="240" w:lineRule="auto"/>
                    <w:contextualSpacing w:val="0"/>
                    <w:rPr>
                      <w:rFonts w:ascii="Arial" w:hAnsi="Arial" w:cs="Arial"/>
                      <w:bCs/>
                      <w:color w:val="1A1A1A"/>
                      <w:sz w:val="18"/>
                      <w:szCs w:val="18"/>
                      <w:lang w:eastAsia="en-GB"/>
                    </w:rPr>
                  </w:pPr>
                  <w:r w:rsidRPr="000562D6">
                    <w:rPr>
                      <w:rFonts w:ascii="Arial" w:hAnsi="Arial" w:cs="Arial"/>
                      <w:bCs/>
                      <w:sz w:val="18"/>
                      <w:szCs w:val="18"/>
                      <w:lang w:eastAsia="en-GB"/>
                    </w:rPr>
                    <w:t xml:space="preserve">Administer standard weight-based dosing of RH on Tuesday, Thursday, Saturday, </w:t>
                  </w:r>
                  <w:proofErr w:type="gramStart"/>
                  <w:r w:rsidRPr="000562D6">
                    <w:rPr>
                      <w:rFonts w:ascii="Arial" w:hAnsi="Arial" w:cs="Arial"/>
                      <w:bCs/>
                      <w:sz w:val="18"/>
                      <w:szCs w:val="18"/>
                      <w:lang w:eastAsia="en-GB"/>
                    </w:rPr>
                    <w:t>Sunday</w:t>
                  </w:r>
                  <w:proofErr w:type="gramEnd"/>
                  <w:r w:rsidRPr="000562D6">
                    <w:rPr>
                      <w:rFonts w:ascii="Arial" w:hAnsi="Arial" w:cs="Arial"/>
                      <w:bCs/>
                      <w:sz w:val="18"/>
                      <w:szCs w:val="18"/>
                      <w:lang w:eastAsia="en-GB"/>
                    </w:rPr>
                    <w:t>.</w:t>
                  </w:r>
                </w:p>
                <w:p w14:paraId="40B2F190" w14:textId="77777777" w:rsidR="000562D6" w:rsidRPr="000562D6" w:rsidRDefault="000562D6" w:rsidP="000562D6">
                  <w:pPr>
                    <w:ind w:firstLine="720"/>
                    <w:rPr>
                      <w:rFonts w:ascii="Arial" w:hAnsi="Arial" w:cs="Arial"/>
                      <w:bCs/>
                      <w:color w:val="1A1A1A"/>
                      <w:sz w:val="18"/>
                      <w:szCs w:val="18"/>
                      <w:lang w:eastAsia="en-GB"/>
                    </w:rPr>
                  </w:pPr>
                  <w:r w:rsidRPr="000562D6">
                    <w:rPr>
                      <w:rFonts w:ascii="Arial" w:hAnsi="Arial" w:cs="Arial"/>
                      <w:b/>
                      <w:color w:val="1A1A1A"/>
                      <w:sz w:val="18"/>
                      <w:szCs w:val="18"/>
                      <w:lang w:eastAsia="en-GB"/>
                    </w:rPr>
                    <w:t>AND</w:t>
                  </w:r>
                </w:p>
                <w:p w14:paraId="2BE9EA38" w14:textId="77777777" w:rsidR="000562D6" w:rsidRPr="000562D6" w:rsidRDefault="000562D6" w:rsidP="000562D6">
                  <w:pPr>
                    <w:pStyle w:val="ListParagraph"/>
                    <w:numPr>
                      <w:ilvl w:val="1"/>
                      <w:numId w:val="15"/>
                    </w:numPr>
                    <w:spacing w:after="0" w:line="240" w:lineRule="auto"/>
                    <w:contextualSpacing w:val="0"/>
                    <w:rPr>
                      <w:rFonts w:ascii="Arial" w:hAnsi="Arial" w:cs="Arial"/>
                      <w:bCs/>
                      <w:color w:val="1A1A1A"/>
                      <w:sz w:val="18"/>
                      <w:szCs w:val="18"/>
                      <w:lang w:eastAsia="en-GB"/>
                    </w:rPr>
                  </w:pPr>
                  <w:r w:rsidRPr="000562D6">
                    <w:rPr>
                      <w:rFonts w:ascii="Arial" w:hAnsi="Arial" w:cs="Arial"/>
                      <w:bCs/>
                      <w:color w:val="1A1A1A"/>
                      <w:sz w:val="18"/>
                      <w:szCs w:val="18"/>
                      <w:lang w:eastAsia="en-GB"/>
                    </w:rPr>
                    <w:t>Administer standard weight-based dosing with RHZE on Monday, Wednesday</w:t>
                  </w:r>
                  <w:r w:rsidRPr="000562D6">
                    <w:rPr>
                      <w:rFonts w:ascii="Arial" w:hAnsi="Arial" w:cs="Arial"/>
                      <w:bCs/>
                      <w:sz w:val="18"/>
                      <w:szCs w:val="18"/>
                      <w:lang w:eastAsia="en-GB"/>
                    </w:rPr>
                    <w:t xml:space="preserve">, </w:t>
                  </w:r>
                  <w:proofErr w:type="gramStart"/>
                  <w:r w:rsidRPr="000562D6">
                    <w:rPr>
                      <w:rFonts w:ascii="Arial" w:hAnsi="Arial" w:cs="Arial"/>
                      <w:bCs/>
                      <w:sz w:val="18"/>
                      <w:szCs w:val="18"/>
                      <w:lang w:eastAsia="en-GB"/>
                    </w:rPr>
                    <w:t>Friday</w:t>
                  </w:r>
                  <w:proofErr w:type="gramEnd"/>
                  <w:r w:rsidRPr="000562D6">
                    <w:rPr>
                      <w:rFonts w:ascii="Arial" w:hAnsi="Arial" w:cs="Arial"/>
                      <w:bCs/>
                      <w:sz w:val="18"/>
                      <w:szCs w:val="18"/>
                      <w:lang w:eastAsia="en-GB"/>
                    </w:rPr>
                    <w:t>.</w:t>
                  </w:r>
                </w:p>
                <w:p w14:paraId="47CB3611" w14:textId="77777777" w:rsidR="000562D6" w:rsidRPr="000562D6" w:rsidRDefault="000562D6" w:rsidP="000562D6">
                  <w:pPr>
                    <w:rPr>
                      <w:rFonts w:ascii="Arial" w:hAnsi="Arial" w:cs="Arial"/>
                      <w:bCs/>
                      <w:color w:val="1A1A1A"/>
                      <w:sz w:val="18"/>
                      <w:szCs w:val="18"/>
                      <w:u w:val="single"/>
                      <w:lang w:eastAsia="en-GB"/>
                    </w:rPr>
                  </w:pPr>
                </w:p>
                <w:p w14:paraId="59E60E34" w14:textId="77777777" w:rsidR="000562D6" w:rsidRPr="000562D6" w:rsidRDefault="000562D6" w:rsidP="000562D6">
                  <w:pPr>
                    <w:rPr>
                      <w:rFonts w:ascii="Arial" w:hAnsi="Arial" w:cs="Arial"/>
                      <w:bCs/>
                      <w:color w:val="1A1A1A"/>
                      <w:sz w:val="18"/>
                      <w:szCs w:val="18"/>
                      <w:u w:val="single"/>
                      <w:lang w:eastAsia="en-GB"/>
                    </w:rPr>
                  </w:pPr>
                  <w:r w:rsidRPr="000562D6">
                    <w:rPr>
                      <w:rFonts w:ascii="Arial" w:hAnsi="Arial" w:cs="Arial"/>
                      <w:bCs/>
                      <w:color w:val="1A1A1A"/>
                      <w:sz w:val="18"/>
                      <w:szCs w:val="18"/>
                      <w:u w:val="single"/>
                      <w:lang w:eastAsia="en-GB"/>
                    </w:rPr>
                    <w:t>Continuation phase of treatment:</w:t>
                  </w:r>
                </w:p>
                <w:p w14:paraId="69BBCD89" w14:textId="77777777" w:rsidR="000562D6" w:rsidRPr="000562D6" w:rsidRDefault="000562D6" w:rsidP="000562D6">
                  <w:pPr>
                    <w:pStyle w:val="ListParagraph"/>
                    <w:numPr>
                      <w:ilvl w:val="0"/>
                      <w:numId w:val="15"/>
                    </w:numPr>
                    <w:spacing w:after="0" w:line="240" w:lineRule="auto"/>
                    <w:contextualSpacing w:val="0"/>
                    <w:rPr>
                      <w:rFonts w:ascii="Arial" w:hAnsi="Arial" w:cs="Arial"/>
                      <w:bCs/>
                      <w:color w:val="1A1A1A"/>
                      <w:sz w:val="18"/>
                      <w:szCs w:val="18"/>
                      <w:lang w:eastAsia="en-GB"/>
                    </w:rPr>
                  </w:pPr>
                  <w:r w:rsidRPr="000562D6">
                    <w:rPr>
                      <w:rFonts w:ascii="Arial" w:hAnsi="Arial" w:cs="Arial"/>
                      <w:bCs/>
                      <w:color w:val="1A1A1A"/>
                      <w:sz w:val="18"/>
                      <w:szCs w:val="18"/>
                      <w:lang w:eastAsia="en-GB"/>
                    </w:rPr>
                    <w:t>Rifampicin and isoniazid</w:t>
                  </w:r>
                </w:p>
                <w:tbl>
                  <w:tblPr>
                    <w:tblStyle w:val="TableGrid"/>
                    <w:tblpPr w:leftFromText="180" w:rightFromText="180" w:vertAnchor="text" w:horzAnchor="page" w:tblpX="6075" w:tblpY="30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0562D6" w:rsidRPr="000562D6" w14:paraId="0AA50B42" w14:textId="77777777" w:rsidTr="004F3B62">
                    <w:tc>
                      <w:tcPr>
                        <w:tcW w:w="851" w:type="dxa"/>
                      </w:tcPr>
                      <w:p w14:paraId="64C8E925" w14:textId="77777777" w:rsidR="000562D6" w:rsidRPr="000562D6" w:rsidRDefault="000562D6" w:rsidP="000562D6">
                        <w:pPr>
                          <w:rPr>
                            <w:rFonts w:ascii="Arial" w:hAnsi="Arial" w:cs="Arial"/>
                            <w:i/>
                            <w:spacing w:val="-2"/>
                            <w:sz w:val="18"/>
                            <w:szCs w:val="18"/>
                          </w:rPr>
                        </w:pPr>
                        <w:proofErr w:type="spellStart"/>
                        <w:r w:rsidRPr="000562D6">
                          <w:rPr>
                            <w:rFonts w:ascii="Arial" w:hAnsi="Arial" w:cs="Arial"/>
                            <w:i/>
                            <w:spacing w:val="-2"/>
                            <w:sz w:val="18"/>
                            <w:szCs w:val="18"/>
                          </w:rPr>
                          <w:t>LoE:IVb</w:t>
                        </w:r>
                        <w:proofErr w:type="spellEnd"/>
                      </w:p>
                    </w:tc>
                  </w:tr>
                </w:tbl>
                <w:p w14:paraId="78AD9C25" w14:textId="77777777" w:rsidR="000562D6" w:rsidRPr="000562D6" w:rsidRDefault="000562D6" w:rsidP="000562D6">
                  <w:pPr>
                    <w:pStyle w:val="ListParagraph"/>
                    <w:numPr>
                      <w:ilvl w:val="1"/>
                      <w:numId w:val="15"/>
                    </w:numPr>
                    <w:spacing w:after="0" w:line="240" w:lineRule="auto"/>
                    <w:contextualSpacing w:val="0"/>
                    <w:rPr>
                      <w:rFonts w:ascii="Arial" w:hAnsi="Arial" w:cs="Arial"/>
                      <w:bCs/>
                      <w:color w:val="1A1A1A"/>
                      <w:sz w:val="18"/>
                      <w:szCs w:val="18"/>
                      <w:lang w:eastAsia="en-GB"/>
                    </w:rPr>
                  </w:pPr>
                  <w:r w:rsidRPr="000562D6">
                    <w:rPr>
                      <w:rFonts w:ascii="Arial" w:hAnsi="Arial" w:cs="Arial"/>
                      <w:bCs/>
                      <w:color w:val="1A1A1A"/>
                      <w:sz w:val="18"/>
                      <w:szCs w:val="18"/>
                      <w:lang w:eastAsia="en-GB"/>
                    </w:rPr>
                    <w:t>No dose adjustment required. Continue daily weight-based dosing of RH.</w:t>
                  </w:r>
                </w:p>
                <w:p w14:paraId="374C27FC" w14:textId="77777777" w:rsidR="000562D6" w:rsidRPr="000562D6" w:rsidRDefault="000562D6" w:rsidP="000562D6">
                  <w:pPr>
                    <w:rPr>
                      <w:rFonts w:ascii="Arial" w:hAnsi="Arial" w:cs="Arial"/>
                      <w:bCs/>
                      <w:sz w:val="18"/>
                      <w:szCs w:val="18"/>
                      <w:lang w:eastAsia="en-GB"/>
                    </w:rPr>
                  </w:pPr>
                </w:p>
              </w:tc>
            </w:tr>
          </w:tbl>
          <w:p w14:paraId="3B655B05" w14:textId="77777777" w:rsidR="000562D6" w:rsidRDefault="000562D6" w:rsidP="000562D6">
            <w:pPr>
              <w:rPr>
                <w:bCs/>
                <w:lang w:eastAsia="en-GB"/>
              </w:rPr>
            </w:pPr>
          </w:p>
          <w:p w14:paraId="3A619360" w14:textId="3511F869" w:rsidR="000562D6" w:rsidRPr="00ED4993" w:rsidRDefault="000562D6" w:rsidP="000562D6">
            <w:pPr>
              <w:rPr>
                <w:rFonts w:ascii="Arial" w:hAnsi="Arial" w:cs="Arial"/>
                <w:b/>
                <w:sz w:val="18"/>
                <w:szCs w:val="18"/>
              </w:rPr>
            </w:pPr>
            <w:r w:rsidRPr="00ED4993">
              <w:rPr>
                <w:rFonts w:ascii="Arial" w:hAnsi="Arial" w:cs="Arial"/>
                <w:b/>
                <w:sz w:val="18"/>
                <w:szCs w:val="18"/>
              </w:rPr>
              <w:t>Common adverse drug reactions associated with DS TB medicines</w:t>
            </w:r>
          </w:p>
          <w:tbl>
            <w:tblPr>
              <w:tblStyle w:val="TableGrid"/>
              <w:tblW w:w="0" w:type="auto"/>
              <w:tblLook w:val="04A0" w:firstRow="1" w:lastRow="0" w:firstColumn="1" w:lastColumn="0" w:noHBand="0" w:noVBand="1"/>
            </w:tblPr>
            <w:tblGrid>
              <w:gridCol w:w="1780"/>
              <w:gridCol w:w="1450"/>
              <w:gridCol w:w="2013"/>
            </w:tblGrid>
            <w:tr w:rsidR="000562D6" w:rsidRPr="00A41BC1" w14:paraId="637BAB0F" w14:textId="77777777" w:rsidTr="00CF244B">
              <w:tc>
                <w:tcPr>
                  <w:tcW w:w="1610" w:type="dxa"/>
                </w:tcPr>
                <w:p w14:paraId="4C5FAB6E" w14:textId="77777777" w:rsidR="000562D6" w:rsidRPr="00A41BC1" w:rsidRDefault="000562D6" w:rsidP="000562D6">
                  <w:pPr>
                    <w:jc w:val="center"/>
                    <w:rPr>
                      <w:rFonts w:ascii="Arial" w:hAnsi="Arial" w:cs="Arial"/>
                      <w:b/>
                      <w:bCs/>
                      <w:sz w:val="16"/>
                      <w:szCs w:val="16"/>
                      <w:lang w:eastAsia="en-GB"/>
                    </w:rPr>
                  </w:pPr>
                  <w:r w:rsidRPr="00A41BC1">
                    <w:rPr>
                      <w:rFonts w:ascii="Arial" w:hAnsi="Arial" w:cs="Arial"/>
                      <w:b/>
                      <w:sz w:val="16"/>
                      <w:szCs w:val="16"/>
                    </w:rPr>
                    <w:br w:type="page"/>
                    <w:t>Adverse effect</w:t>
                  </w:r>
                </w:p>
              </w:tc>
              <w:tc>
                <w:tcPr>
                  <w:tcW w:w="1345" w:type="dxa"/>
                </w:tcPr>
                <w:p w14:paraId="0D4087D6" w14:textId="77777777" w:rsidR="000562D6" w:rsidRPr="00A41BC1" w:rsidRDefault="000562D6" w:rsidP="000562D6">
                  <w:pPr>
                    <w:jc w:val="center"/>
                    <w:rPr>
                      <w:rFonts w:ascii="Arial" w:hAnsi="Arial" w:cs="Arial"/>
                      <w:b/>
                      <w:bCs/>
                      <w:sz w:val="16"/>
                      <w:szCs w:val="16"/>
                      <w:lang w:eastAsia="en-GB"/>
                    </w:rPr>
                  </w:pPr>
                  <w:r w:rsidRPr="00A41BC1">
                    <w:rPr>
                      <w:rFonts w:ascii="Arial" w:hAnsi="Arial" w:cs="Arial"/>
                      <w:b/>
                      <w:sz w:val="16"/>
                      <w:szCs w:val="16"/>
                    </w:rPr>
                    <w:t>Responsible drug</w:t>
                  </w:r>
                </w:p>
              </w:tc>
              <w:tc>
                <w:tcPr>
                  <w:tcW w:w="2038" w:type="dxa"/>
                </w:tcPr>
                <w:p w14:paraId="7FA7CD4B" w14:textId="77777777" w:rsidR="000562D6" w:rsidRPr="00A41BC1" w:rsidRDefault="000562D6" w:rsidP="000562D6">
                  <w:pPr>
                    <w:jc w:val="center"/>
                    <w:rPr>
                      <w:rFonts w:ascii="Arial" w:hAnsi="Arial" w:cs="Arial"/>
                      <w:b/>
                      <w:bCs/>
                      <w:sz w:val="16"/>
                      <w:szCs w:val="16"/>
                      <w:lang w:eastAsia="en-GB"/>
                    </w:rPr>
                  </w:pPr>
                  <w:r w:rsidRPr="00A41BC1">
                    <w:rPr>
                      <w:rFonts w:ascii="Arial" w:hAnsi="Arial" w:cs="Arial"/>
                      <w:b/>
                      <w:sz w:val="16"/>
                      <w:szCs w:val="16"/>
                    </w:rPr>
                    <w:t>Management</w:t>
                  </w:r>
                </w:p>
              </w:tc>
            </w:tr>
            <w:tr w:rsidR="000562D6" w:rsidRPr="00A41BC1" w14:paraId="0FF36F10" w14:textId="77777777" w:rsidTr="00CF244B">
              <w:tc>
                <w:tcPr>
                  <w:tcW w:w="1610" w:type="dxa"/>
                </w:tcPr>
                <w:p w14:paraId="1A5E3F2F"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lastRenderedPageBreak/>
                    <w:t>Hepatotoxicity (e.g. jaundice, nausea, malaise, abdominal pain)</w:t>
                  </w:r>
                </w:p>
              </w:tc>
              <w:tc>
                <w:tcPr>
                  <w:tcW w:w="1345" w:type="dxa"/>
                </w:tcPr>
                <w:p w14:paraId="2CAAB4A8"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Rifampicin, isoniazid, pyrazinamide</w:t>
                  </w:r>
                </w:p>
              </w:tc>
              <w:tc>
                <w:tcPr>
                  <w:tcW w:w="2038" w:type="dxa"/>
                </w:tcPr>
                <w:p w14:paraId="2BE16EEB" w14:textId="01DEDF61" w:rsidR="000562D6" w:rsidRPr="00A41BC1" w:rsidRDefault="000562D6" w:rsidP="000562D6">
                  <w:pPr>
                    <w:pStyle w:val="p1"/>
                    <w:rPr>
                      <w:sz w:val="16"/>
                      <w:szCs w:val="16"/>
                    </w:rPr>
                  </w:pPr>
                  <w:r w:rsidRPr="00A41BC1">
                    <w:rPr>
                      <w:sz w:val="16"/>
                      <w:szCs w:val="16"/>
                    </w:rPr>
                    <w:t xml:space="preserve">Exclude drug-induced liver injury/hepatitis – </w:t>
                  </w:r>
                  <w:r w:rsidR="00395908">
                    <w:rPr>
                      <w:sz w:val="16"/>
                      <w:szCs w:val="16"/>
                    </w:rPr>
                    <w:t xml:space="preserve">perform urgent </w:t>
                  </w:r>
                  <w:r w:rsidRPr="00A41BC1">
                    <w:rPr>
                      <w:sz w:val="16"/>
                      <w:szCs w:val="16"/>
                    </w:rPr>
                    <w:t xml:space="preserve">(same day) ALT and </w:t>
                  </w:r>
                  <w:r w:rsidR="00395908">
                    <w:rPr>
                      <w:sz w:val="16"/>
                      <w:szCs w:val="16"/>
                    </w:rPr>
                    <w:t xml:space="preserve">refer for </w:t>
                  </w:r>
                  <w:r w:rsidRPr="00A41BC1">
                    <w:rPr>
                      <w:sz w:val="16"/>
                      <w:szCs w:val="16"/>
                    </w:rPr>
                    <w:t>further management</w:t>
                  </w:r>
                  <w:r w:rsidR="00395908">
                    <w:rPr>
                      <w:sz w:val="16"/>
                      <w:szCs w:val="16"/>
                    </w:rPr>
                    <w:t xml:space="preserve"> as </w:t>
                  </w:r>
                  <w:proofErr w:type="gramStart"/>
                  <w:r w:rsidR="00395908">
                    <w:rPr>
                      <w:sz w:val="16"/>
                      <w:szCs w:val="16"/>
                    </w:rPr>
                    <w:t xml:space="preserve">appropriate </w:t>
                  </w:r>
                  <w:r w:rsidRPr="00A41BC1">
                    <w:rPr>
                      <w:sz w:val="16"/>
                      <w:szCs w:val="16"/>
                    </w:rPr>
                    <w:t>.</w:t>
                  </w:r>
                  <w:proofErr w:type="gramEnd"/>
                  <w:r w:rsidRPr="00A41BC1">
                    <w:rPr>
                      <w:sz w:val="16"/>
                      <w:szCs w:val="16"/>
                    </w:rPr>
                    <w:t xml:space="preserve"> </w:t>
                  </w:r>
                </w:p>
                <w:p w14:paraId="0268F7B4" w14:textId="77777777" w:rsidR="000562D6" w:rsidRPr="00A41BC1" w:rsidRDefault="000562D6" w:rsidP="000562D6">
                  <w:pPr>
                    <w:rPr>
                      <w:rFonts w:ascii="Arial" w:hAnsi="Arial" w:cs="Arial"/>
                      <w:b/>
                      <w:bCs/>
                      <w:sz w:val="16"/>
                      <w:szCs w:val="16"/>
                      <w:lang w:eastAsia="en-GB"/>
                    </w:rPr>
                  </w:pPr>
                </w:p>
              </w:tc>
            </w:tr>
            <w:tr w:rsidR="000562D6" w:rsidRPr="00A41BC1" w14:paraId="3EE9C8FA" w14:textId="77777777" w:rsidTr="00CF244B">
              <w:tc>
                <w:tcPr>
                  <w:tcW w:w="1610" w:type="dxa"/>
                </w:tcPr>
                <w:p w14:paraId="08F874E9"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Gastrointestinal intolerance (nausea, vomiting, anorexia)</w:t>
                  </w:r>
                </w:p>
              </w:tc>
              <w:tc>
                <w:tcPr>
                  <w:tcW w:w="1345" w:type="dxa"/>
                </w:tcPr>
                <w:p w14:paraId="3EA9CCB0"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Most DS TB medicines</w:t>
                  </w:r>
                </w:p>
              </w:tc>
              <w:tc>
                <w:tcPr>
                  <w:tcW w:w="2038" w:type="dxa"/>
                </w:tcPr>
                <w:p w14:paraId="131E3EB4" w14:textId="60BDB65D" w:rsidR="000562D6" w:rsidRPr="00A41BC1" w:rsidRDefault="000562D6" w:rsidP="000562D6">
                  <w:pPr>
                    <w:pStyle w:val="p1"/>
                    <w:rPr>
                      <w:sz w:val="16"/>
                      <w:szCs w:val="16"/>
                    </w:rPr>
                  </w:pPr>
                  <w:r w:rsidRPr="00A41BC1">
                    <w:rPr>
                      <w:sz w:val="16"/>
                      <w:szCs w:val="16"/>
                    </w:rPr>
                    <w:t xml:space="preserve">Exclude drug-induced liver injury/hepatitis – </w:t>
                  </w:r>
                  <w:r w:rsidR="00395908">
                    <w:rPr>
                      <w:sz w:val="16"/>
                      <w:szCs w:val="16"/>
                    </w:rPr>
                    <w:t xml:space="preserve">perform </w:t>
                  </w:r>
                  <w:r w:rsidRPr="00A41BC1">
                    <w:rPr>
                      <w:sz w:val="16"/>
                      <w:szCs w:val="16"/>
                    </w:rPr>
                    <w:t>urgent (same day) ALT and</w:t>
                  </w:r>
                  <w:r w:rsidR="00395908">
                    <w:rPr>
                      <w:sz w:val="16"/>
                      <w:szCs w:val="16"/>
                    </w:rPr>
                    <w:t xml:space="preserve"> refer for</w:t>
                  </w:r>
                  <w:r w:rsidRPr="00A41BC1">
                    <w:rPr>
                      <w:sz w:val="16"/>
                      <w:szCs w:val="16"/>
                    </w:rPr>
                    <w:t xml:space="preserve"> further management</w:t>
                  </w:r>
                  <w:r w:rsidR="00395908">
                    <w:rPr>
                      <w:sz w:val="16"/>
                      <w:szCs w:val="16"/>
                    </w:rPr>
                    <w:t xml:space="preserve"> as appropriate</w:t>
                  </w:r>
                  <w:r w:rsidRPr="00A41BC1">
                    <w:rPr>
                      <w:sz w:val="16"/>
                      <w:szCs w:val="16"/>
                    </w:rPr>
                    <w:t xml:space="preserve">. </w:t>
                  </w:r>
                </w:p>
                <w:p w14:paraId="0A582CCD" w14:textId="77777777" w:rsidR="000562D6" w:rsidRPr="00A41BC1" w:rsidRDefault="000562D6" w:rsidP="000562D6">
                  <w:pPr>
                    <w:pStyle w:val="p1"/>
                    <w:rPr>
                      <w:sz w:val="16"/>
                      <w:szCs w:val="16"/>
                    </w:rPr>
                  </w:pPr>
                </w:p>
                <w:p w14:paraId="73BB6ACB" w14:textId="77777777" w:rsidR="000562D6" w:rsidRPr="00A41BC1" w:rsidRDefault="000562D6" w:rsidP="000562D6">
                  <w:pPr>
                    <w:pStyle w:val="p1"/>
                    <w:rPr>
                      <w:sz w:val="16"/>
                      <w:szCs w:val="16"/>
                    </w:rPr>
                  </w:pPr>
                  <w:r w:rsidRPr="00A41BC1">
                    <w:rPr>
                      <w:sz w:val="16"/>
                      <w:szCs w:val="16"/>
                    </w:rPr>
                    <w:t xml:space="preserve">Exclude other causes such as alcohol use, non-steroidal anti-inflammatory drugs. </w:t>
                  </w:r>
                </w:p>
                <w:p w14:paraId="77FCE208" w14:textId="77777777" w:rsidR="000562D6" w:rsidRPr="00A41BC1" w:rsidRDefault="000562D6" w:rsidP="000562D6">
                  <w:pPr>
                    <w:pStyle w:val="p1"/>
                    <w:rPr>
                      <w:sz w:val="16"/>
                      <w:szCs w:val="16"/>
                    </w:rPr>
                  </w:pPr>
                </w:p>
                <w:p w14:paraId="3B784983" w14:textId="77777777" w:rsidR="000562D6" w:rsidRPr="00A41BC1" w:rsidRDefault="000562D6" w:rsidP="000562D6">
                  <w:pPr>
                    <w:pStyle w:val="p1"/>
                    <w:rPr>
                      <w:sz w:val="16"/>
                      <w:szCs w:val="16"/>
                    </w:rPr>
                  </w:pPr>
                  <w:r w:rsidRPr="00A41BC1">
                    <w:rPr>
                      <w:sz w:val="16"/>
                      <w:szCs w:val="16"/>
                    </w:rPr>
                    <w:t xml:space="preserve">If drug-induced liver injury and other causes excluded manage symptomatically. Change the timing of medication administration to just before or after a light snack or at bedtime. </w:t>
                  </w:r>
                </w:p>
                <w:p w14:paraId="10A90321" w14:textId="77777777" w:rsidR="000562D6" w:rsidRPr="00A41BC1" w:rsidRDefault="000562D6" w:rsidP="000562D6">
                  <w:pPr>
                    <w:rPr>
                      <w:rFonts w:ascii="Arial" w:hAnsi="Arial" w:cs="Arial"/>
                      <w:b/>
                      <w:bCs/>
                      <w:sz w:val="16"/>
                      <w:szCs w:val="16"/>
                      <w:lang w:eastAsia="en-GB"/>
                    </w:rPr>
                  </w:pPr>
                </w:p>
              </w:tc>
            </w:tr>
            <w:tr w:rsidR="000562D6" w:rsidRPr="00A41BC1" w14:paraId="422379A9" w14:textId="77777777" w:rsidTr="00CF244B">
              <w:tc>
                <w:tcPr>
                  <w:tcW w:w="1610" w:type="dxa"/>
                </w:tcPr>
                <w:p w14:paraId="29CFFD4E"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Joint pain</w:t>
                  </w:r>
                </w:p>
              </w:tc>
              <w:tc>
                <w:tcPr>
                  <w:tcW w:w="1345" w:type="dxa"/>
                </w:tcPr>
                <w:p w14:paraId="2B35750D"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Pyrazinamide</w:t>
                  </w:r>
                </w:p>
              </w:tc>
              <w:tc>
                <w:tcPr>
                  <w:tcW w:w="2038" w:type="dxa"/>
                </w:tcPr>
                <w:p w14:paraId="3CD833C9" w14:textId="77777777" w:rsidR="000562D6" w:rsidRPr="00A41BC1" w:rsidRDefault="000562D6" w:rsidP="000562D6">
                  <w:pPr>
                    <w:pStyle w:val="p1"/>
                    <w:rPr>
                      <w:sz w:val="16"/>
                      <w:szCs w:val="16"/>
                    </w:rPr>
                  </w:pPr>
                  <w:r w:rsidRPr="00A41BC1">
                    <w:rPr>
                      <w:sz w:val="16"/>
                      <w:szCs w:val="16"/>
                    </w:rPr>
                    <w:t xml:space="preserve">Exclude gout. </w:t>
                  </w:r>
                </w:p>
                <w:p w14:paraId="4D478B79" w14:textId="77777777" w:rsidR="000562D6" w:rsidRPr="00A41BC1" w:rsidRDefault="000562D6" w:rsidP="000562D6">
                  <w:pPr>
                    <w:pStyle w:val="p1"/>
                    <w:rPr>
                      <w:sz w:val="16"/>
                      <w:szCs w:val="16"/>
                    </w:rPr>
                  </w:pPr>
                  <w:r w:rsidRPr="00A41BC1">
                    <w:rPr>
                      <w:sz w:val="16"/>
                      <w:szCs w:val="16"/>
                    </w:rPr>
                    <w:t xml:space="preserve">Treat symptomatically with analgesia (See </w:t>
                  </w:r>
                  <w:proofErr w:type="spellStart"/>
                  <w:r w:rsidRPr="00A41BC1">
                    <w:rPr>
                      <w:sz w:val="16"/>
                      <w:szCs w:val="16"/>
                    </w:rPr>
                    <w:t>Chp</w:t>
                  </w:r>
                  <w:proofErr w:type="spellEnd"/>
                  <w:r w:rsidRPr="00A41BC1">
                    <w:rPr>
                      <w:sz w:val="16"/>
                      <w:szCs w:val="16"/>
                    </w:rPr>
                    <w:t xml:space="preserve"> 25 Pain for treatment options). </w:t>
                  </w:r>
                </w:p>
                <w:p w14:paraId="4CBE788C" w14:textId="77777777" w:rsidR="000562D6" w:rsidRPr="00A41BC1" w:rsidRDefault="000562D6" w:rsidP="000562D6">
                  <w:pPr>
                    <w:rPr>
                      <w:rFonts w:ascii="Arial" w:hAnsi="Arial" w:cs="Arial"/>
                      <w:b/>
                      <w:bCs/>
                      <w:sz w:val="16"/>
                      <w:szCs w:val="16"/>
                      <w:lang w:eastAsia="en-GB"/>
                    </w:rPr>
                  </w:pPr>
                </w:p>
              </w:tc>
            </w:tr>
            <w:tr w:rsidR="000562D6" w:rsidRPr="00A41BC1" w14:paraId="1DF2C84A" w14:textId="77777777" w:rsidTr="00CF244B">
              <w:tc>
                <w:tcPr>
                  <w:tcW w:w="1610" w:type="dxa"/>
                </w:tcPr>
                <w:p w14:paraId="65FF2A53"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Peripheral neuropathy (e.g. tingling pain or burning or numbness in hands and feet)</w:t>
                  </w:r>
                </w:p>
              </w:tc>
              <w:tc>
                <w:tcPr>
                  <w:tcW w:w="1345" w:type="dxa"/>
                </w:tcPr>
                <w:p w14:paraId="09079B81"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Isoniazid</w:t>
                  </w:r>
                </w:p>
              </w:tc>
              <w:tc>
                <w:tcPr>
                  <w:tcW w:w="2038" w:type="dxa"/>
                </w:tcPr>
                <w:p w14:paraId="03E5662E" w14:textId="77777777" w:rsidR="000562D6" w:rsidRPr="00A41BC1" w:rsidRDefault="000562D6" w:rsidP="000562D6">
                  <w:pPr>
                    <w:pStyle w:val="p1"/>
                    <w:rPr>
                      <w:sz w:val="16"/>
                      <w:szCs w:val="16"/>
                    </w:rPr>
                  </w:pPr>
                  <w:r w:rsidRPr="00A41BC1">
                    <w:rPr>
                      <w:sz w:val="16"/>
                      <w:szCs w:val="16"/>
                    </w:rPr>
                    <w:t xml:space="preserve">Initiate or increase pyridoxine to 50 mg daily. </w:t>
                  </w:r>
                </w:p>
                <w:p w14:paraId="128D9CAD" w14:textId="77777777" w:rsidR="000562D6" w:rsidRPr="00A41BC1" w:rsidRDefault="000562D6" w:rsidP="000562D6">
                  <w:pPr>
                    <w:pStyle w:val="p1"/>
                    <w:rPr>
                      <w:sz w:val="16"/>
                      <w:szCs w:val="16"/>
                    </w:rPr>
                  </w:pPr>
                </w:p>
                <w:p w14:paraId="5DC04188" w14:textId="77777777" w:rsidR="000562D6" w:rsidRPr="00A41BC1" w:rsidRDefault="000562D6" w:rsidP="000562D6">
                  <w:pPr>
                    <w:pStyle w:val="p1"/>
                    <w:rPr>
                      <w:sz w:val="16"/>
                      <w:szCs w:val="16"/>
                    </w:rPr>
                  </w:pPr>
                  <w:r w:rsidRPr="00A41BC1">
                    <w:rPr>
                      <w:sz w:val="16"/>
                      <w:szCs w:val="16"/>
                    </w:rPr>
                    <w:t>Note: Doses of pyridoxine &gt; 100 mg daily may cause or worsen peripheral neuropathy and should be avoided.</w:t>
                  </w:r>
                </w:p>
                <w:p w14:paraId="339EF073" w14:textId="77777777" w:rsidR="000562D6" w:rsidRPr="00A41BC1" w:rsidRDefault="000562D6" w:rsidP="000562D6">
                  <w:pPr>
                    <w:pStyle w:val="p1"/>
                    <w:rPr>
                      <w:sz w:val="16"/>
                      <w:szCs w:val="16"/>
                    </w:rPr>
                  </w:pPr>
                </w:p>
                <w:p w14:paraId="737B30C9" w14:textId="77777777" w:rsidR="000562D6" w:rsidRPr="00A41BC1" w:rsidRDefault="000562D6" w:rsidP="000562D6">
                  <w:pPr>
                    <w:pStyle w:val="p1"/>
                    <w:rPr>
                      <w:sz w:val="16"/>
                      <w:szCs w:val="16"/>
                    </w:rPr>
                  </w:pPr>
                  <w:r w:rsidRPr="00A41BC1">
                    <w:rPr>
                      <w:sz w:val="16"/>
                      <w:szCs w:val="16"/>
                    </w:rPr>
                    <w:t xml:space="preserve">Refer to PHC CNS Conditions Chapter 15 (Section 15.10.3), </w:t>
                  </w:r>
                </w:p>
                <w:p w14:paraId="580B7406" w14:textId="77777777" w:rsidR="000562D6" w:rsidRPr="00A41BC1" w:rsidRDefault="000562D6" w:rsidP="000562D6">
                  <w:pPr>
                    <w:pStyle w:val="p1"/>
                    <w:rPr>
                      <w:sz w:val="16"/>
                      <w:szCs w:val="16"/>
                    </w:rPr>
                  </w:pPr>
                  <w:r w:rsidRPr="00A41BC1">
                    <w:rPr>
                      <w:sz w:val="16"/>
                      <w:szCs w:val="16"/>
                    </w:rPr>
                    <w:t xml:space="preserve">See Section 25.1.4 Peripheral neuropathy. </w:t>
                  </w:r>
                </w:p>
                <w:p w14:paraId="4A6EDE53" w14:textId="77777777" w:rsidR="000562D6" w:rsidRPr="00A41BC1" w:rsidRDefault="000562D6" w:rsidP="000562D6">
                  <w:pPr>
                    <w:pStyle w:val="p1"/>
                    <w:rPr>
                      <w:sz w:val="16"/>
                      <w:szCs w:val="16"/>
                    </w:rPr>
                  </w:pPr>
                </w:p>
                <w:p w14:paraId="1A53EF52" w14:textId="77777777" w:rsidR="000562D6" w:rsidRPr="00A41BC1" w:rsidRDefault="000562D6" w:rsidP="000562D6">
                  <w:pPr>
                    <w:pStyle w:val="p1"/>
                    <w:rPr>
                      <w:sz w:val="16"/>
                      <w:szCs w:val="16"/>
                    </w:rPr>
                  </w:pPr>
                  <w:r w:rsidRPr="00A41BC1">
                    <w:rPr>
                      <w:sz w:val="16"/>
                      <w:szCs w:val="16"/>
                    </w:rPr>
                    <w:t>Discuss with expert and consider withdrawal of offending drug if worsening symptoms.  Note: Drug-induced peripheral neuropathy can be irreversible if the offending drug is not stopped promptly.</w:t>
                  </w:r>
                </w:p>
                <w:p w14:paraId="2110D61D" w14:textId="77777777" w:rsidR="000562D6" w:rsidRPr="00A41BC1" w:rsidRDefault="000562D6" w:rsidP="000562D6">
                  <w:pPr>
                    <w:rPr>
                      <w:rFonts w:ascii="Arial" w:hAnsi="Arial" w:cs="Arial"/>
                      <w:b/>
                      <w:bCs/>
                      <w:sz w:val="16"/>
                      <w:szCs w:val="16"/>
                      <w:lang w:eastAsia="en-GB"/>
                    </w:rPr>
                  </w:pPr>
                </w:p>
              </w:tc>
            </w:tr>
            <w:tr w:rsidR="000562D6" w:rsidRPr="00A41BC1" w14:paraId="73580AE0" w14:textId="77777777" w:rsidTr="00CF244B">
              <w:tc>
                <w:tcPr>
                  <w:tcW w:w="1610" w:type="dxa"/>
                </w:tcPr>
                <w:p w14:paraId="05FA89BD"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Dark or orange coloured urine</w:t>
                  </w:r>
                </w:p>
              </w:tc>
              <w:tc>
                <w:tcPr>
                  <w:tcW w:w="1345" w:type="dxa"/>
                </w:tcPr>
                <w:p w14:paraId="7782DCBE"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Rifampicin</w:t>
                  </w:r>
                </w:p>
              </w:tc>
              <w:tc>
                <w:tcPr>
                  <w:tcW w:w="2038" w:type="dxa"/>
                </w:tcPr>
                <w:p w14:paraId="725B50FE" w14:textId="77777777" w:rsidR="000562D6" w:rsidRPr="00A41BC1" w:rsidRDefault="000562D6" w:rsidP="000562D6">
                  <w:pPr>
                    <w:pStyle w:val="p1"/>
                    <w:rPr>
                      <w:sz w:val="16"/>
                      <w:szCs w:val="16"/>
                    </w:rPr>
                  </w:pPr>
                  <w:r w:rsidRPr="00A41BC1">
                    <w:rPr>
                      <w:sz w:val="16"/>
                      <w:szCs w:val="16"/>
                    </w:rPr>
                    <w:t xml:space="preserve">Reassure the patient that this is normal and to be expected while taking rifampicin. No intervention required. </w:t>
                  </w:r>
                </w:p>
                <w:p w14:paraId="343F16BC" w14:textId="77777777" w:rsidR="000562D6" w:rsidRPr="00A41BC1" w:rsidRDefault="000562D6" w:rsidP="000562D6">
                  <w:pPr>
                    <w:rPr>
                      <w:rFonts w:ascii="Arial" w:hAnsi="Arial" w:cs="Arial"/>
                      <w:b/>
                      <w:bCs/>
                      <w:sz w:val="16"/>
                      <w:szCs w:val="16"/>
                      <w:lang w:eastAsia="en-GB"/>
                    </w:rPr>
                  </w:pPr>
                </w:p>
              </w:tc>
            </w:tr>
            <w:tr w:rsidR="000562D6" w:rsidRPr="00A41BC1" w14:paraId="1ECF4159" w14:textId="77777777" w:rsidTr="00CF244B">
              <w:tc>
                <w:tcPr>
                  <w:tcW w:w="1610" w:type="dxa"/>
                </w:tcPr>
                <w:p w14:paraId="13A638C0"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Rash</w:t>
                  </w:r>
                </w:p>
              </w:tc>
              <w:tc>
                <w:tcPr>
                  <w:tcW w:w="1345" w:type="dxa"/>
                </w:tcPr>
                <w:p w14:paraId="6ADBDD83"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 xml:space="preserve">Rifampicin, isoniazid, </w:t>
                  </w:r>
                  <w:r w:rsidRPr="00A41BC1">
                    <w:rPr>
                      <w:rFonts w:ascii="Arial" w:hAnsi="Arial" w:cs="Arial"/>
                      <w:sz w:val="16"/>
                      <w:szCs w:val="16"/>
                    </w:rPr>
                    <w:lastRenderedPageBreak/>
                    <w:t xml:space="preserve">pyrazinamide, </w:t>
                  </w:r>
                  <w:proofErr w:type="spellStart"/>
                  <w:r w:rsidRPr="00A41BC1">
                    <w:rPr>
                      <w:rFonts w:ascii="Arial" w:hAnsi="Arial" w:cs="Arial"/>
                      <w:sz w:val="16"/>
                      <w:szCs w:val="16"/>
                    </w:rPr>
                    <w:t>ethambutol</w:t>
                  </w:r>
                  <w:proofErr w:type="spellEnd"/>
                </w:p>
              </w:tc>
              <w:tc>
                <w:tcPr>
                  <w:tcW w:w="2038" w:type="dxa"/>
                </w:tcPr>
                <w:p w14:paraId="0FCDDA89" w14:textId="77777777" w:rsidR="000562D6" w:rsidRPr="00A41BC1" w:rsidRDefault="000562D6" w:rsidP="000562D6">
                  <w:pPr>
                    <w:pStyle w:val="p1"/>
                    <w:rPr>
                      <w:sz w:val="16"/>
                      <w:szCs w:val="16"/>
                    </w:rPr>
                  </w:pPr>
                  <w:r w:rsidRPr="00A41BC1">
                    <w:rPr>
                      <w:sz w:val="16"/>
                      <w:szCs w:val="16"/>
                    </w:rPr>
                    <w:lastRenderedPageBreak/>
                    <w:t xml:space="preserve">For mild, itching rash, with no blistering, </w:t>
                  </w:r>
                  <w:r w:rsidRPr="00A41BC1">
                    <w:rPr>
                      <w:sz w:val="16"/>
                      <w:szCs w:val="16"/>
                    </w:rPr>
                    <w:lastRenderedPageBreak/>
                    <w:t xml:space="preserve">mucosal involvement or systemic involvement treat symptomatically. </w:t>
                  </w:r>
                </w:p>
                <w:p w14:paraId="67457BA1" w14:textId="77777777" w:rsidR="000562D6" w:rsidRPr="00A41BC1" w:rsidRDefault="000562D6" w:rsidP="000562D6">
                  <w:pPr>
                    <w:pStyle w:val="p1"/>
                    <w:rPr>
                      <w:sz w:val="16"/>
                      <w:szCs w:val="16"/>
                    </w:rPr>
                  </w:pPr>
                </w:p>
                <w:p w14:paraId="6FA4C2BA"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If erythematous rash with fever, blistering, mucosal involvement, hepatitis, stop all medicines and refer urgently to hospital.</w:t>
                  </w:r>
                </w:p>
              </w:tc>
            </w:tr>
            <w:tr w:rsidR="000562D6" w:rsidRPr="00A41BC1" w14:paraId="483B1D54" w14:textId="77777777" w:rsidTr="00CF244B">
              <w:tc>
                <w:tcPr>
                  <w:tcW w:w="1610" w:type="dxa"/>
                </w:tcPr>
                <w:p w14:paraId="100ABCD7"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lastRenderedPageBreak/>
                    <w:t xml:space="preserve">Thrombocytopenia and/or </w:t>
                  </w:r>
                  <w:proofErr w:type="spellStart"/>
                  <w:r w:rsidRPr="00A41BC1">
                    <w:rPr>
                      <w:rFonts w:ascii="Arial" w:hAnsi="Arial" w:cs="Arial"/>
                      <w:sz w:val="16"/>
                      <w:szCs w:val="16"/>
                    </w:rPr>
                    <w:t>purpura</w:t>
                  </w:r>
                  <w:proofErr w:type="spellEnd"/>
                  <w:r w:rsidRPr="00A41BC1">
                    <w:rPr>
                      <w:rFonts w:ascii="Arial" w:hAnsi="Arial" w:cs="Arial"/>
                      <w:sz w:val="16"/>
                      <w:szCs w:val="16"/>
                    </w:rPr>
                    <w:t xml:space="preserve"> or petechial rash</w:t>
                  </w:r>
                </w:p>
              </w:tc>
              <w:tc>
                <w:tcPr>
                  <w:tcW w:w="1345" w:type="dxa"/>
                </w:tcPr>
                <w:p w14:paraId="06FB3EDA" w14:textId="77777777" w:rsidR="000562D6" w:rsidRPr="00A41BC1" w:rsidRDefault="000562D6" w:rsidP="000562D6">
                  <w:pPr>
                    <w:rPr>
                      <w:rFonts w:ascii="Arial" w:hAnsi="Arial" w:cs="Arial"/>
                      <w:b/>
                      <w:bCs/>
                      <w:sz w:val="16"/>
                      <w:szCs w:val="16"/>
                      <w:lang w:eastAsia="en-GB"/>
                    </w:rPr>
                  </w:pPr>
                  <w:r w:rsidRPr="00A41BC1">
                    <w:rPr>
                      <w:rFonts w:ascii="Arial" w:hAnsi="Arial" w:cs="Arial"/>
                      <w:sz w:val="16"/>
                      <w:szCs w:val="16"/>
                    </w:rPr>
                    <w:t xml:space="preserve">Rifampicin </w:t>
                  </w:r>
                </w:p>
              </w:tc>
              <w:tc>
                <w:tcPr>
                  <w:tcW w:w="2038" w:type="dxa"/>
                </w:tcPr>
                <w:p w14:paraId="6FA6F441" w14:textId="5B0670EA" w:rsidR="000562D6" w:rsidRPr="00A41BC1" w:rsidRDefault="0023536C" w:rsidP="000562D6">
                  <w:pPr>
                    <w:pStyle w:val="p1"/>
                    <w:rPr>
                      <w:sz w:val="16"/>
                      <w:szCs w:val="16"/>
                    </w:rPr>
                  </w:pPr>
                  <w:r w:rsidRPr="004F771C">
                    <w:rPr>
                      <w:sz w:val="16"/>
                      <w:szCs w:val="16"/>
                    </w:rPr>
                    <w:t>If petechial rash, assess platelet count. If thrombocytopenia, stop rifampicin</w:t>
                  </w:r>
                  <w:r w:rsidR="000562D6" w:rsidRPr="00A41BC1">
                    <w:rPr>
                      <w:sz w:val="16"/>
                      <w:szCs w:val="16"/>
                    </w:rPr>
                    <w:t>.</w:t>
                  </w:r>
                </w:p>
                <w:p w14:paraId="72F55141" w14:textId="77777777" w:rsidR="000562D6" w:rsidRPr="00A41BC1" w:rsidRDefault="000562D6" w:rsidP="000562D6">
                  <w:pPr>
                    <w:rPr>
                      <w:rFonts w:ascii="Arial" w:hAnsi="Arial" w:cs="Arial"/>
                      <w:b/>
                      <w:bCs/>
                      <w:sz w:val="16"/>
                      <w:szCs w:val="16"/>
                      <w:lang w:eastAsia="en-GB"/>
                    </w:rPr>
                  </w:pPr>
                </w:p>
              </w:tc>
            </w:tr>
            <w:tr w:rsidR="00CF244B" w:rsidRPr="00A41BC1" w14:paraId="2A5341DF" w14:textId="77777777" w:rsidTr="004F3B62">
              <w:tc>
                <w:tcPr>
                  <w:tcW w:w="4993" w:type="dxa"/>
                  <w:gridSpan w:val="3"/>
                </w:tcPr>
                <w:p w14:paraId="11BD6834" w14:textId="2AD52D8C" w:rsidR="00CF244B" w:rsidRPr="00A41BC1" w:rsidRDefault="00CF244B" w:rsidP="000562D6">
                  <w:pPr>
                    <w:pStyle w:val="p1"/>
                    <w:rPr>
                      <w:sz w:val="16"/>
                      <w:szCs w:val="16"/>
                    </w:rPr>
                  </w:pPr>
                  <w:r w:rsidRPr="00C75DB7">
                    <w:rPr>
                      <w:sz w:val="16"/>
                      <w:szCs w:val="16"/>
                    </w:rPr>
                    <w:t xml:space="preserve">For additional guidance on the management of adverse drug reactions refer to: </w:t>
                  </w:r>
                  <w:hyperlink r:id="rId16" w:history="1">
                    <w:r w:rsidRPr="00C75DB7">
                      <w:rPr>
                        <w:rStyle w:val="Hyperlink"/>
                        <w:rFonts w:eastAsiaTheme="majorEastAsia" w:cs="Times New Roman"/>
                        <w:sz w:val="16"/>
                        <w:szCs w:val="16"/>
                      </w:rPr>
                      <w:t>https://mic.uct.ac.za/sites/default/files/media/documents/mic_uct_ac_za/2157/ade-booklet.pdf</w:t>
                    </w:r>
                  </w:hyperlink>
                </w:p>
              </w:tc>
            </w:tr>
          </w:tbl>
          <w:p w14:paraId="51965E9A" w14:textId="1EE0FCF4" w:rsidR="000562D6" w:rsidRDefault="000562D6" w:rsidP="000562D6">
            <w:pPr>
              <w:rPr>
                <w:rFonts w:ascii="Arial" w:hAnsi="Arial" w:cs="Arial"/>
                <w:bCs/>
                <w:color w:val="1A1A1A"/>
                <w:sz w:val="18"/>
                <w:szCs w:val="18"/>
                <w:lang w:eastAsia="en-GB"/>
              </w:rPr>
            </w:pPr>
            <w:r w:rsidRPr="004A7AFB">
              <w:rPr>
                <w:b/>
                <w:sz w:val="12"/>
                <w:szCs w:val="12"/>
              </w:rPr>
              <w:t xml:space="preserve">Table 26.3. </w:t>
            </w:r>
            <w:r w:rsidRPr="004A7AFB">
              <w:rPr>
                <w:sz w:val="12"/>
                <w:szCs w:val="12"/>
              </w:rPr>
              <w:t>Common Adverse drug reactions associated with DS-TB medicines in adults</w:t>
            </w:r>
          </w:p>
          <w:p w14:paraId="10B82578" w14:textId="77777777" w:rsidR="000562D6" w:rsidRDefault="000562D6" w:rsidP="000562D6">
            <w:pPr>
              <w:rPr>
                <w:rFonts w:ascii="Arial" w:hAnsi="Arial" w:cs="Arial"/>
                <w:bCs/>
                <w:color w:val="1A1A1A"/>
                <w:sz w:val="18"/>
                <w:szCs w:val="18"/>
                <w:lang w:eastAsia="en-GB"/>
              </w:rPr>
            </w:pPr>
          </w:p>
          <w:p w14:paraId="0BE76622" w14:textId="77777777" w:rsidR="004416F0" w:rsidRDefault="004416F0" w:rsidP="004416F0"/>
        </w:tc>
      </w:tr>
    </w:tbl>
    <w:p w14:paraId="5EC2402D" w14:textId="77777777" w:rsidR="004416F0" w:rsidRDefault="004416F0" w:rsidP="004416F0">
      <w:pPr>
        <w:spacing w:after="0" w:line="240" w:lineRule="auto"/>
      </w:pPr>
    </w:p>
    <w:p w14:paraId="3881398F" w14:textId="77777777" w:rsidR="004416F0" w:rsidRDefault="004416F0" w:rsidP="004416F0">
      <w:pPr>
        <w:rPr>
          <w:lang w:eastAsia="en-ZA"/>
        </w:rPr>
      </w:pPr>
    </w:p>
    <w:tbl>
      <w:tblPr>
        <w:tblStyle w:val="TableGrid"/>
        <w:tblW w:w="0" w:type="auto"/>
        <w:tblLook w:val="04A0" w:firstRow="1" w:lastRow="0" w:firstColumn="1" w:lastColumn="0" w:noHBand="0" w:noVBand="1"/>
      </w:tblPr>
      <w:tblGrid>
        <w:gridCol w:w="10056"/>
      </w:tblGrid>
      <w:tr w:rsidR="00623BF6" w14:paraId="0C1F608B" w14:textId="77777777" w:rsidTr="00EC5760">
        <w:tc>
          <w:tcPr>
            <w:tcW w:w="10056" w:type="dxa"/>
            <w:tcBorders>
              <w:top w:val="double" w:sz="4" w:space="0" w:color="auto"/>
              <w:left w:val="double" w:sz="4" w:space="0" w:color="auto"/>
              <w:bottom w:val="double" w:sz="4" w:space="0" w:color="auto"/>
              <w:right w:val="double" w:sz="4" w:space="0" w:color="auto"/>
            </w:tcBorders>
          </w:tcPr>
          <w:p w14:paraId="1CFF6055" w14:textId="2AF7A3EC" w:rsidR="00623BF6" w:rsidRDefault="00623BF6" w:rsidP="008044A7">
            <w:pPr>
              <w:pStyle w:val="TOC7"/>
            </w:pPr>
            <w:r w:rsidRPr="002129DE">
              <w:t xml:space="preserve">Section </w:t>
            </w:r>
            <w:r>
              <w:t xml:space="preserve">26.2 </w:t>
            </w:r>
            <w:r w:rsidRPr="002129DE">
              <w:t xml:space="preserve"> </w:t>
            </w:r>
            <w:r>
              <w:t>Tuberculosis, extrapulmonary</w:t>
            </w:r>
          </w:p>
        </w:tc>
      </w:tr>
    </w:tbl>
    <w:p w14:paraId="43F87E9F" w14:textId="77777777" w:rsidR="007639B7" w:rsidRPr="00D07D1A" w:rsidRDefault="007639B7" w:rsidP="008044A7">
      <w:pPr>
        <w:spacing w:after="0" w:line="240" w:lineRule="auto"/>
        <w:rPr>
          <w:rFonts w:ascii="Arial" w:hAnsi="Arial" w:cs="Arial"/>
          <w:b/>
        </w:rPr>
      </w:pPr>
      <w:r w:rsidRPr="00D07D1A">
        <w:rPr>
          <w:rFonts w:ascii="Arial" w:hAnsi="Arial" w:cs="Arial"/>
          <w:b/>
        </w:rPr>
        <w:t>STG – New addition</w:t>
      </w:r>
    </w:p>
    <w:p w14:paraId="2F1E6870" w14:textId="4EAD4676" w:rsidR="007639B7" w:rsidRPr="00D07D1A" w:rsidRDefault="007639B7" w:rsidP="007639B7">
      <w:pPr>
        <w:spacing w:after="0" w:line="240" w:lineRule="auto"/>
        <w:rPr>
          <w:rFonts w:ascii="Arial" w:hAnsi="Arial" w:cs="Arial"/>
        </w:rPr>
      </w:pPr>
      <w:r w:rsidRPr="00D07D1A">
        <w:rPr>
          <w:rFonts w:ascii="Arial" w:hAnsi="Arial" w:cs="Arial"/>
        </w:rPr>
        <w:t xml:space="preserve">New STG guidance on the management of </w:t>
      </w:r>
      <w:proofErr w:type="spellStart"/>
      <w:r w:rsidRPr="00D07D1A">
        <w:rPr>
          <w:rFonts w:ascii="Arial" w:hAnsi="Arial" w:cs="Arial"/>
        </w:rPr>
        <w:t>extrapulmonary</w:t>
      </w:r>
      <w:proofErr w:type="spellEnd"/>
      <w:r w:rsidRPr="00D07D1A">
        <w:rPr>
          <w:rFonts w:ascii="Arial" w:hAnsi="Arial" w:cs="Arial"/>
        </w:rPr>
        <w:t xml:space="preserve"> TB has been added as tabulated below.</w:t>
      </w:r>
    </w:p>
    <w:tbl>
      <w:tblPr>
        <w:tblStyle w:val="TableGrid"/>
        <w:tblW w:w="0" w:type="auto"/>
        <w:tblLook w:val="04A0" w:firstRow="1" w:lastRow="0" w:firstColumn="1" w:lastColumn="0" w:noHBand="0" w:noVBand="1"/>
      </w:tblPr>
      <w:tblGrid>
        <w:gridCol w:w="10070"/>
      </w:tblGrid>
      <w:tr w:rsidR="007639B7" w14:paraId="72CEEBC4" w14:textId="77777777" w:rsidTr="007639B7">
        <w:tc>
          <w:tcPr>
            <w:tcW w:w="10070" w:type="dxa"/>
          </w:tcPr>
          <w:p w14:paraId="01A02526" w14:textId="77777777" w:rsidR="00EC5760" w:rsidRDefault="00EC5760" w:rsidP="00EC5760">
            <w:pPr>
              <w:shd w:val="clear" w:color="auto" w:fill="D9D9D9" w:themeFill="background1" w:themeFillShade="D9"/>
              <w:rPr>
                <w:b/>
              </w:rPr>
            </w:pPr>
            <w:r>
              <w:rPr>
                <w:b/>
              </w:rPr>
              <w:t>26.2</w:t>
            </w:r>
            <w:r w:rsidRPr="00214AA8">
              <w:rPr>
                <w:b/>
              </w:rPr>
              <w:t xml:space="preserve"> TUBERCULOSIS</w:t>
            </w:r>
            <w:r>
              <w:rPr>
                <w:b/>
              </w:rPr>
              <w:t>, EXTRAPULMONARY</w:t>
            </w:r>
          </w:p>
          <w:p w14:paraId="77BDD108" w14:textId="77777777" w:rsidR="00EC5760" w:rsidRPr="00EC5760" w:rsidRDefault="00EC5760" w:rsidP="00EC5760">
            <w:pPr>
              <w:pStyle w:val="Heading4"/>
              <w:outlineLvl w:val="3"/>
              <w:rPr>
                <w:rFonts w:ascii="Arial" w:hAnsi="Arial" w:cs="Arial"/>
                <w:i w:val="0"/>
                <w:color w:val="auto"/>
                <w:sz w:val="16"/>
                <w:szCs w:val="16"/>
              </w:rPr>
            </w:pPr>
            <w:r w:rsidRPr="00EC5760">
              <w:rPr>
                <w:rFonts w:ascii="Arial" w:hAnsi="Arial" w:cs="Arial"/>
                <w:i w:val="0"/>
                <w:color w:val="auto"/>
                <w:sz w:val="16"/>
                <w:szCs w:val="16"/>
                <w:shd w:val="clear" w:color="auto" w:fill="FFFFFF"/>
              </w:rPr>
              <w:t xml:space="preserve">B90.0, B90.9, </w:t>
            </w:r>
            <w:r w:rsidRPr="00EC5760">
              <w:rPr>
                <w:rFonts w:ascii="Arial" w:hAnsi="Arial" w:cs="Arial"/>
                <w:i w:val="0"/>
                <w:color w:val="auto"/>
                <w:sz w:val="16"/>
                <w:szCs w:val="16"/>
              </w:rPr>
              <w:t>A15.6, A16.</w:t>
            </w:r>
          </w:p>
          <w:p w14:paraId="480922E2" w14:textId="77777777" w:rsidR="00EC5760" w:rsidRDefault="00EC5760" w:rsidP="00EC5760">
            <w:pPr>
              <w:tabs>
                <w:tab w:val="left" w:pos="1347"/>
              </w:tabs>
              <w:rPr>
                <w:b/>
              </w:rPr>
            </w:pPr>
          </w:p>
          <w:p w14:paraId="218C0A9A" w14:textId="77777777" w:rsidR="00EC5760" w:rsidRPr="00EC5760" w:rsidRDefault="00EC5760" w:rsidP="00EC5760">
            <w:pPr>
              <w:rPr>
                <w:rFonts w:ascii="Arial" w:hAnsi="Arial" w:cs="Arial"/>
                <w:b/>
                <w:sz w:val="18"/>
                <w:szCs w:val="18"/>
              </w:rPr>
            </w:pPr>
            <w:r w:rsidRPr="00EC5760">
              <w:rPr>
                <w:rFonts w:ascii="Arial" w:hAnsi="Arial" w:cs="Arial"/>
                <w:b/>
                <w:sz w:val="18"/>
                <w:szCs w:val="18"/>
              </w:rPr>
              <w:t>DESCRIPTION</w:t>
            </w:r>
          </w:p>
          <w:p w14:paraId="147F68E6" w14:textId="77777777" w:rsidR="00EC5760" w:rsidRPr="00EC5760" w:rsidRDefault="00EC5760" w:rsidP="00EC5760">
            <w:pPr>
              <w:rPr>
                <w:rFonts w:ascii="Arial" w:hAnsi="Arial" w:cs="Arial"/>
                <w:sz w:val="18"/>
                <w:szCs w:val="18"/>
              </w:rPr>
            </w:pPr>
            <w:proofErr w:type="spellStart"/>
            <w:r w:rsidRPr="00EC5760">
              <w:rPr>
                <w:rFonts w:ascii="Arial" w:hAnsi="Arial" w:cs="Arial"/>
                <w:sz w:val="18"/>
                <w:szCs w:val="18"/>
              </w:rPr>
              <w:t>Extrapulmonary</w:t>
            </w:r>
            <w:proofErr w:type="spellEnd"/>
            <w:r w:rsidRPr="00EC5760">
              <w:rPr>
                <w:rFonts w:ascii="Arial" w:hAnsi="Arial" w:cs="Arial"/>
                <w:sz w:val="18"/>
                <w:szCs w:val="18"/>
              </w:rPr>
              <w:t xml:space="preserve"> TB (EPTB) refers to </w:t>
            </w:r>
            <w:r w:rsidRPr="00EC5760">
              <w:rPr>
                <w:rFonts w:ascii="Arial" w:hAnsi="Arial" w:cs="Arial"/>
                <w:i/>
                <w:iCs/>
                <w:sz w:val="18"/>
                <w:szCs w:val="18"/>
              </w:rPr>
              <w:t>M. tuberculosis</w:t>
            </w:r>
            <w:r w:rsidRPr="00EC5760">
              <w:rPr>
                <w:rFonts w:ascii="Arial" w:hAnsi="Arial" w:cs="Arial"/>
                <w:sz w:val="18"/>
                <w:szCs w:val="18"/>
              </w:rPr>
              <w:t xml:space="preserve"> infection occurring outside the lungs. EPTB is more common in PLWH. Commonly affected sites include the lymph nodes, pleura, pericardium, central nervous system and bones and joints. EPTB may present with non-specific symptoms such as unintentional weight loss (&gt; 1.5 kg in a month), night sweats, and fever. Other symptoms depend on the specific organ affected. </w:t>
            </w:r>
            <w:proofErr w:type="spellStart"/>
            <w:r w:rsidRPr="00EC5760">
              <w:rPr>
                <w:rFonts w:ascii="Arial" w:hAnsi="Arial" w:cs="Arial"/>
                <w:sz w:val="18"/>
                <w:szCs w:val="18"/>
              </w:rPr>
              <w:t>Extrapulmonary</w:t>
            </w:r>
            <w:proofErr w:type="spellEnd"/>
            <w:r w:rsidRPr="00EC5760">
              <w:rPr>
                <w:rFonts w:ascii="Arial" w:hAnsi="Arial" w:cs="Arial"/>
                <w:sz w:val="18"/>
                <w:szCs w:val="18"/>
              </w:rPr>
              <w:t xml:space="preserve"> TB can occur with or without active pulmonary TB. Disseminated TB refers to TB that has spread, usually via the bloodstream, to involve multiple organs or sites, and includes </w:t>
            </w:r>
            <w:proofErr w:type="spellStart"/>
            <w:r w:rsidRPr="00EC5760">
              <w:rPr>
                <w:rFonts w:ascii="Arial" w:hAnsi="Arial" w:cs="Arial"/>
                <w:sz w:val="18"/>
                <w:szCs w:val="18"/>
              </w:rPr>
              <w:t>miliary</w:t>
            </w:r>
            <w:proofErr w:type="spellEnd"/>
            <w:r w:rsidRPr="00EC5760">
              <w:rPr>
                <w:rFonts w:ascii="Arial" w:hAnsi="Arial" w:cs="Arial"/>
                <w:sz w:val="18"/>
                <w:szCs w:val="18"/>
              </w:rPr>
              <w:t xml:space="preserve"> TB.</w:t>
            </w:r>
          </w:p>
          <w:p w14:paraId="76E806CF" w14:textId="77777777" w:rsidR="00EC5760" w:rsidRPr="00EC5760" w:rsidRDefault="00EC5760" w:rsidP="00EC5760">
            <w:pPr>
              <w:rPr>
                <w:rFonts w:ascii="Arial" w:hAnsi="Arial" w:cs="Arial"/>
                <w:sz w:val="18"/>
                <w:szCs w:val="18"/>
              </w:rPr>
            </w:pPr>
          </w:p>
          <w:p w14:paraId="3E5A2970" w14:textId="77777777" w:rsidR="00EC5760" w:rsidRPr="00EC5760" w:rsidRDefault="00EC5760" w:rsidP="00EC5760">
            <w:pPr>
              <w:rPr>
                <w:rFonts w:ascii="Arial" w:hAnsi="Arial" w:cs="Arial"/>
                <w:sz w:val="18"/>
                <w:szCs w:val="18"/>
              </w:rPr>
            </w:pPr>
            <w:r w:rsidRPr="00EC5760">
              <w:rPr>
                <w:rFonts w:ascii="Arial" w:hAnsi="Arial" w:cs="Arial"/>
                <w:sz w:val="18"/>
                <w:szCs w:val="18"/>
                <w:lang w:val="en-GB" w:eastAsia="en-ZA"/>
              </w:rPr>
              <w:t xml:space="preserve">The most common sites of </w:t>
            </w:r>
            <w:proofErr w:type="spellStart"/>
            <w:r w:rsidRPr="00EC5760">
              <w:rPr>
                <w:rFonts w:ascii="Arial" w:hAnsi="Arial" w:cs="Arial"/>
                <w:sz w:val="18"/>
                <w:szCs w:val="18"/>
                <w:lang w:val="en-GB" w:eastAsia="en-ZA"/>
              </w:rPr>
              <w:t>extrapulmonary</w:t>
            </w:r>
            <w:proofErr w:type="spellEnd"/>
            <w:r w:rsidRPr="00EC5760">
              <w:rPr>
                <w:rFonts w:ascii="Arial" w:hAnsi="Arial" w:cs="Arial"/>
                <w:sz w:val="18"/>
                <w:szCs w:val="18"/>
                <w:lang w:val="en-GB" w:eastAsia="en-ZA"/>
              </w:rPr>
              <w:t xml:space="preserve"> TB are listed below along with commonly associated signs and symptoms:</w:t>
            </w:r>
          </w:p>
          <w:tbl>
            <w:tblPr>
              <w:tblStyle w:val="TableGrid"/>
              <w:tblW w:w="0" w:type="auto"/>
              <w:tblLook w:val="04A0" w:firstRow="1" w:lastRow="0" w:firstColumn="1" w:lastColumn="0" w:noHBand="0" w:noVBand="1"/>
            </w:tblPr>
            <w:tblGrid>
              <w:gridCol w:w="1877"/>
              <w:gridCol w:w="6794"/>
            </w:tblGrid>
            <w:tr w:rsidR="00EC5760" w14:paraId="5DE4DD6C" w14:textId="77777777" w:rsidTr="00EC5760">
              <w:tc>
                <w:tcPr>
                  <w:tcW w:w="1877" w:type="dxa"/>
                  <w:shd w:val="clear" w:color="auto" w:fill="D9D9D9" w:themeFill="background1" w:themeFillShade="D9"/>
                </w:tcPr>
                <w:p w14:paraId="23F47971" w14:textId="77777777" w:rsidR="00EC5760" w:rsidRPr="00E6248A" w:rsidRDefault="00EC5760" w:rsidP="00EC5760">
                  <w:pPr>
                    <w:jc w:val="center"/>
                    <w:rPr>
                      <w:b/>
                      <w:bCs/>
                      <w:sz w:val="16"/>
                      <w:szCs w:val="16"/>
                    </w:rPr>
                  </w:pPr>
                  <w:proofErr w:type="spellStart"/>
                  <w:r w:rsidRPr="00E6248A">
                    <w:rPr>
                      <w:b/>
                      <w:sz w:val="16"/>
                      <w:szCs w:val="16"/>
                    </w:rPr>
                    <w:t>Extrapulmonary</w:t>
                  </w:r>
                  <w:proofErr w:type="spellEnd"/>
                  <w:r w:rsidRPr="00E6248A">
                    <w:rPr>
                      <w:b/>
                      <w:sz w:val="16"/>
                      <w:szCs w:val="16"/>
                    </w:rPr>
                    <w:t xml:space="preserve"> TB type</w:t>
                  </w:r>
                </w:p>
              </w:tc>
              <w:tc>
                <w:tcPr>
                  <w:tcW w:w="6794" w:type="dxa"/>
                  <w:shd w:val="clear" w:color="auto" w:fill="D9D9D9" w:themeFill="background1" w:themeFillShade="D9"/>
                </w:tcPr>
                <w:p w14:paraId="74E3B006" w14:textId="77777777" w:rsidR="00EC5760" w:rsidRPr="00E6248A" w:rsidRDefault="00EC5760" w:rsidP="00EC5760">
                  <w:pPr>
                    <w:jc w:val="center"/>
                    <w:rPr>
                      <w:b/>
                      <w:bCs/>
                      <w:sz w:val="16"/>
                      <w:szCs w:val="16"/>
                    </w:rPr>
                  </w:pPr>
                  <w:r w:rsidRPr="00E6248A">
                    <w:rPr>
                      <w:b/>
                      <w:sz w:val="16"/>
                      <w:szCs w:val="16"/>
                    </w:rPr>
                    <w:t>Common presenting signs/symptoms</w:t>
                  </w:r>
                </w:p>
              </w:tc>
            </w:tr>
            <w:tr w:rsidR="00EC5760" w14:paraId="7A042797" w14:textId="77777777" w:rsidTr="00EC5760">
              <w:tc>
                <w:tcPr>
                  <w:tcW w:w="1877" w:type="dxa"/>
                </w:tcPr>
                <w:p w14:paraId="300F7331" w14:textId="7B32BF01" w:rsidR="00EC5760" w:rsidRPr="00E6248A" w:rsidRDefault="00D41DA4" w:rsidP="00EC5760">
                  <w:pPr>
                    <w:rPr>
                      <w:sz w:val="16"/>
                      <w:szCs w:val="16"/>
                    </w:rPr>
                  </w:pPr>
                  <w:r>
                    <w:rPr>
                      <w:sz w:val="16"/>
                      <w:szCs w:val="16"/>
                    </w:rPr>
                    <w:t>T</w:t>
                  </w:r>
                  <w:r w:rsidR="00EC5760" w:rsidRPr="00E6248A">
                    <w:rPr>
                      <w:sz w:val="16"/>
                      <w:szCs w:val="16"/>
                    </w:rPr>
                    <w:t>B lymphadenitis</w:t>
                  </w:r>
                </w:p>
              </w:tc>
              <w:tc>
                <w:tcPr>
                  <w:tcW w:w="6794" w:type="dxa"/>
                </w:tcPr>
                <w:p w14:paraId="5BC2FB69" w14:textId="77777777" w:rsidR="00EC5760" w:rsidRPr="00E6248A" w:rsidRDefault="00EC5760" w:rsidP="00D276CC">
                  <w:pPr>
                    <w:pStyle w:val="Default"/>
                    <w:numPr>
                      <w:ilvl w:val="0"/>
                      <w:numId w:val="24"/>
                    </w:numPr>
                    <w:jc w:val="both"/>
                    <w:rPr>
                      <w:sz w:val="16"/>
                      <w:szCs w:val="16"/>
                    </w:rPr>
                  </w:pPr>
                  <w:r w:rsidRPr="00E6248A">
                    <w:rPr>
                      <w:rFonts w:ascii="Arial" w:hAnsi="Arial" w:cs="Arial"/>
                      <w:sz w:val="16"/>
                      <w:szCs w:val="16"/>
                    </w:rPr>
                    <w:t xml:space="preserve">Peripheral TB lymphadenopathy occurs in neck and armpits. Typically nodes are large (&gt; 2 cm), tender, non-symmetrical, matted, firm to fluctuant and rapidly growing. </w:t>
                  </w:r>
                </w:p>
                <w:p w14:paraId="6233D877" w14:textId="77777777" w:rsidR="00EC5760" w:rsidRPr="00E6248A" w:rsidRDefault="00EC5760" w:rsidP="00D276CC">
                  <w:pPr>
                    <w:pStyle w:val="Default"/>
                    <w:numPr>
                      <w:ilvl w:val="0"/>
                      <w:numId w:val="24"/>
                    </w:numPr>
                    <w:jc w:val="both"/>
                    <w:rPr>
                      <w:rFonts w:ascii="Arial" w:hAnsi="Arial" w:cs="Arial"/>
                      <w:sz w:val="16"/>
                      <w:szCs w:val="16"/>
                    </w:rPr>
                  </w:pPr>
                  <w:r w:rsidRPr="00E6248A">
                    <w:rPr>
                      <w:rFonts w:ascii="Arial" w:hAnsi="Arial" w:cs="Arial"/>
                      <w:sz w:val="16"/>
                      <w:szCs w:val="16"/>
                    </w:rPr>
                    <w:t xml:space="preserve">Audible wheeze or typical brassy cough caused by large </w:t>
                  </w:r>
                  <w:proofErr w:type="spellStart"/>
                  <w:r w:rsidRPr="00E6248A">
                    <w:rPr>
                      <w:rFonts w:ascii="Arial" w:hAnsi="Arial" w:cs="Arial"/>
                      <w:sz w:val="16"/>
                      <w:szCs w:val="16"/>
                    </w:rPr>
                    <w:t>mediastinal</w:t>
                  </w:r>
                  <w:proofErr w:type="spellEnd"/>
                  <w:r w:rsidRPr="00E6248A">
                    <w:rPr>
                      <w:rFonts w:ascii="Arial" w:hAnsi="Arial" w:cs="Arial"/>
                      <w:sz w:val="16"/>
                      <w:szCs w:val="16"/>
                    </w:rPr>
                    <w:t xml:space="preserve"> lymph nodes. </w:t>
                  </w:r>
                </w:p>
              </w:tc>
            </w:tr>
            <w:tr w:rsidR="00EC5760" w14:paraId="6AF9A67A" w14:textId="77777777" w:rsidTr="00EC5760">
              <w:tc>
                <w:tcPr>
                  <w:tcW w:w="1877" w:type="dxa"/>
                </w:tcPr>
                <w:p w14:paraId="0C6FCE4F" w14:textId="77777777" w:rsidR="00EC5760" w:rsidRPr="00CF3452" w:rsidRDefault="00EC5760" w:rsidP="00EC5760">
                  <w:pPr>
                    <w:rPr>
                      <w:sz w:val="16"/>
                      <w:szCs w:val="16"/>
                    </w:rPr>
                  </w:pPr>
                  <w:r w:rsidRPr="00CF3452">
                    <w:rPr>
                      <w:sz w:val="16"/>
                      <w:szCs w:val="16"/>
                    </w:rPr>
                    <w:t>TB pleural effusion (usually unilateral)</w:t>
                  </w:r>
                </w:p>
              </w:tc>
              <w:tc>
                <w:tcPr>
                  <w:tcW w:w="6794" w:type="dxa"/>
                </w:tcPr>
                <w:p w14:paraId="384A6951" w14:textId="77777777" w:rsidR="00EC5760" w:rsidRPr="00CF3452" w:rsidRDefault="00EC5760" w:rsidP="00D276CC">
                  <w:pPr>
                    <w:pStyle w:val="Default"/>
                    <w:numPr>
                      <w:ilvl w:val="0"/>
                      <w:numId w:val="25"/>
                    </w:numPr>
                    <w:jc w:val="both"/>
                    <w:rPr>
                      <w:rFonts w:ascii="Arial" w:hAnsi="Arial" w:cs="Arial"/>
                      <w:sz w:val="16"/>
                      <w:szCs w:val="16"/>
                    </w:rPr>
                  </w:pPr>
                  <w:r w:rsidRPr="00CF3452">
                    <w:rPr>
                      <w:rFonts w:ascii="Arial" w:hAnsi="Arial" w:cs="Arial"/>
                      <w:sz w:val="16"/>
                      <w:szCs w:val="16"/>
                    </w:rPr>
                    <w:t xml:space="preserve">Non-productive cough. </w:t>
                  </w:r>
                </w:p>
                <w:p w14:paraId="19B7203F" w14:textId="77777777" w:rsidR="00EC5760" w:rsidRPr="00CF3452" w:rsidRDefault="00EC5760" w:rsidP="00D276CC">
                  <w:pPr>
                    <w:pStyle w:val="Default"/>
                    <w:numPr>
                      <w:ilvl w:val="0"/>
                      <w:numId w:val="25"/>
                    </w:numPr>
                    <w:jc w:val="both"/>
                    <w:rPr>
                      <w:rFonts w:ascii="Arial" w:hAnsi="Arial" w:cs="Arial"/>
                      <w:sz w:val="16"/>
                      <w:szCs w:val="16"/>
                    </w:rPr>
                  </w:pPr>
                  <w:r w:rsidRPr="00CF3452">
                    <w:rPr>
                      <w:rFonts w:ascii="Arial" w:hAnsi="Arial" w:cs="Arial"/>
                      <w:sz w:val="16"/>
                      <w:szCs w:val="16"/>
                    </w:rPr>
                    <w:t xml:space="preserve">Chest pain. </w:t>
                  </w:r>
                </w:p>
                <w:p w14:paraId="215CBFDE" w14:textId="77777777" w:rsidR="00EC5760" w:rsidRPr="00CF3452" w:rsidRDefault="00EC5760" w:rsidP="00D276CC">
                  <w:pPr>
                    <w:pStyle w:val="Default"/>
                    <w:numPr>
                      <w:ilvl w:val="0"/>
                      <w:numId w:val="25"/>
                    </w:numPr>
                    <w:jc w:val="both"/>
                    <w:rPr>
                      <w:rFonts w:ascii="Arial" w:hAnsi="Arial" w:cs="Arial"/>
                      <w:sz w:val="16"/>
                      <w:szCs w:val="16"/>
                    </w:rPr>
                  </w:pPr>
                  <w:r w:rsidRPr="00CF3452">
                    <w:rPr>
                      <w:rFonts w:ascii="Arial" w:hAnsi="Arial" w:cs="Arial"/>
                      <w:sz w:val="16"/>
                      <w:szCs w:val="16"/>
                    </w:rPr>
                    <w:t xml:space="preserve">Shortness of breath. </w:t>
                  </w:r>
                </w:p>
                <w:p w14:paraId="7E859173" w14:textId="77777777" w:rsidR="00EC5760" w:rsidRPr="00CF3452" w:rsidRDefault="00EC5760" w:rsidP="00D276CC">
                  <w:pPr>
                    <w:pStyle w:val="Default"/>
                    <w:numPr>
                      <w:ilvl w:val="0"/>
                      <w:numId w:val="25"/>
                    </w:numPr>
                    <w:jc w:val="both"/>
                    <w:rPr>
                      <w:rFonts w:ascii="Arial" w:hAnsi="Arial" w:cs="Arial"/>
                      <w:sz w:val="16"/>
                      <w:szCs w:val="16"/>
                    </w:rPr>
                  </w:pPr>
                  <w:r w:rsidRPr="00CF3452">
                    <w:rPr>
                      <w:rFonts w:ascii="Arial" w:hAnsi="Arial" w:cs="Arial"/>
                      <w:sz w:val="16"/>
                      <w:szCs w:val="16"/>
                    </w:rPr>
                    <w:t xml:space="preserve">Tracheal and </w:t>
                  </w:r>
                  <w:proofErr w:type="spellStart"/>
                  <w:r w:rsidRPr="00CF3452">
                    <w:rPr>
                      <w:rFonts w:ascii="Arial" w:hAnsi="Arial" w:cs="Arial"/>
                      <w:sz w:val="16"/>
                      <w:szCs w:val="16"/>
                    </w:rPr>
                    <w:t>mediastinal</w:t>
                  </w:r>
                  <w:proofErr w:type="spellEnd"/>
                  <w:r w:rsidRPr="00CF3452">
                    <w:rPr>
                      <w:rFonts w:ascii="Arial" w:hAnsi="Arial" w:cs="Arial"/>
                      <w:sz w:val="16"/>
                      <w:szCs w:val="16"/>
                    </w:rPr>
                    <w:t xml:space="preserve"> shift away from the side of the effusion. </w:t>
                  </w:r>
                </w:p>
                <w:p w14:paraId="6529ED53" w14:textId="77777777" w:rsidR="00EC5760" w:rsidRPr="00CF3452" w:rsidRDefault="00EC5760" w:rsidP="00D276CC">
                  <w:pPr>
                    <w:pStyle w:val="Default"/>
                    <w:numPr>
                      <w:ilvl w:val="0"/>
                      <w:numId w:val="25"/>
                    </w:numPr>
                    <w:jc w:val="both"/>
                    <w:rPr>
                      <w:rFonts w:ascii="Arial" w:hAnsi="Arial" w:cs="Arial"/>
                      <w:sz w:val="16"/>
                      <w:szCs w:val="16"/>
                    </w:rPr>
                  </w:pPr>
                  <w:r w:rsidRPr="00CF3452">
                    <w:rPr>
                      <w:rFonts w:ascii="Arial" w:hAnsi="Arial" w:cs="Arial"/>
                      <w:sz w:val="16"/>
                      <w:szCs w:val="16"/>
                    </w:rPr>
                    <w:t xml:space="preserve">Decreased chest movement. </w:t>
                  </w:r>
                </w:p>
                <w:p w14:paraId="14826F6F" w14:textId="77777777" w:rsidR="00EC5760" w:rsidRPr="00CF3452" w:rsidRDefault="00EC5760" w:rsidP="00D276CC">
                  <w:pPr>
                    <w:pStyle w:val="Default"/>
                    <w:numPr>
                      <w:ilvl w:val="0"/>
                      <w:numId w:val="25"/>
                    </w:numPr>
                    <w:jc w:val="both"/>
                    <w:rPr>
                      <w:sz w:val="16"/>
                      <w:szCs w:val="16"/>
                    </w:rPr>
                  </w:pPr>
                  <w:r w:rsidRPr="00CF3452">
                    <w:rPr>
                      <w:rFonts w:ascii="Arial" w:hAnsi="Arial" w:cs="Arial"/>
                      <w:sz w:val="16"/>
                      <w:szCs w:val="16"/>
                    </w:rPr>
                    <w:t xml:space="preserve">Stony dullness on percussion on the side of the effusion. </w:t>
                  </w:r>
                </w:p>
              </w:tc>
            </w:tr>
            <w:tr w:rsidR="00EC5760" w14:paraId="4FA9D930" w14:textId="77777777" w:rsidTr="00EC5760">
              <w:tc>
                <w:tcPr>
                  <w:tcW w:w="1877" w:type="dxa"/>
                </w:tcPr>
                <w:p w14:paraId="06747628" w14:textId="77777777" w:rsidR="00EC5760" w:rsidRPr="00CF3452" w:rsidRDefault="00EC5760" w:rsidP="00EC5760">
                  <w:pPr>
                    <w:rPr>
                      <w:sz w:val="16"/>
                      <w:szCs w:val="16"/>
                    </w:rPr>
                  </w:pPr>
                  <w:r w:rsidRPr="00CF3452">
                    <w:rPr>
                      <w:sz w:val="16"/>
                      <w:szCs w:val="16"/>
                    </w:rPr>
                    <w:t>TB empyema</w:t>
                  </w:r>
                </w:p>
              </w:tc>
              <w:tc>
                <w:tcPr>
                  <w:tcW w:w="6794" w:type="dxa"/>
                </w:tcPr>
                <w:p w14:paraId="3CE59C4C" w14:textId="77777777" w:rsidR="00EC5760" w:rsidRPr="00EA3014" w:rsidRDefault="00EC5760" w:rsidP="00D276CC">
                  <w:pPr>
                    <w:pStyle w:val="Default"/>
                    <w:numPr>
                      <w:ilvl w:val="0"/>
                      <w:numId w:val="29"/>
                    </w:numPr>
                    <w:jc w:val="both"/>
                    <w:rPr>
                      <w:rFonts w:ascii="Arial" w:hAnsi="Arial" w:cs="Arial"/>
                      <w:sz w:val="16"/>
                      <w:szCs w:val="16"/>
                    </w:rPr>
                  </w:pPr>
                  <w:r w:rsidRPr="00CF3452">
                    <w:rPr>
                      <w:rFonts w:ascii="Arial" w:hAnsi="Arial" w:cs="Arial"/>
                      <w:sz w:val="16"/>
                      <w:szCs w:val="16"/>
                    </w:rPr>
                    <w:t xml:space="preserve">Similar to pleural effusion, but aspiration reveals thick pus. </w:t>
                  </w:r>
                </w:p>
              </w:tc>
            </w:tr>
            <w:tr w:rsidR="00EC5760" w14:paraId="194062F6" w14:textId="77777777" w:rsidTr="00EC5760">
              <w:tc>
                <w:tcPr>
                  <w:tcW w:w="1877" w:type="dxa"/>
                </w:tcPr>
                <w:p w14:paraId="41FDEE83" w14:textId="77777777" w:rsidR="00EC5760" w:rsidRPr="00CF3452" w:rsidRDefault="00EC5760" w:rsidP="00EC5760">
                  <w:pPr>
                    <w:rPr>
                      <w:sz w:val="16"/>
                      <w:szCs w:val="16"/>
                    </w:rPr>
                  </w:pPr>
                  <w:r w:rsidRPr="00CF3452">
                    <w:rPr>
                      <w:sz w:val="16"/>
                      <w:szCs w:val="16"/>
                    </w:rPr>
                    <w:t>TB of spine, bones and joints</w:t>
                  </w:r>
                </w:p>
              </w:tc>
              <w:tc>
                <w:tcPr>
                  <w:tcW w:w="6794" w:type="dxa"/>
                </w:tcPr>
                <w:p w14:paraId="45B3FCE5" w14:textId="77777777" w:rsidR="00EC5760" w:rsidRPr="00CF3452" w:rsidRDefault="00EC5760" w:rsidP="00D276CC">
                  <w:pPr>
                    <w:pStyle w:val="Default"/>
                    <w:numPr>
                      <w:ilvl w:val="0"/>
                      <w:numId w:val="26"/>
                    </w:numPr>
                    <w:jc w:val="both"/>
                    <w:rPr>
                      <w:rFonts w:ascii="Arial" w:hAnsi="Arial" w:cs="Arial"/>
                      <w:sz w:val="16"/>
                      <w:szCs w:val="16"/>
                    </w:rPr>
                  </w:pPr>
                  <w:r w:rsidRPr="00CF3452">
                    <w:rPr>
                      <w:rFonts w:ascii="Arial" w:hAnsi="Arial" w:cs="Arial"/>
                      <w:sz w:val="16"/>
                      <w:szCs w:val="16"/>
                    </w:rPr>
                    <w:t xml:space="preserve">Decreased movement in the joints. </w:t>
                  </w:r>
                </w:p>
                <w:p w14:paraId="24F9A6D9" w14:textId="77777777" w:rsidR="00EC5760" w:rsidRPr="00CF3452" w:rsidRDefault="00EC5760" w:rsidP="00D276CC">
                  <w:pPr>
                    <w:pStyle w:val="Default"/>
                    <w:numPr>
                      <w:ilvl w:val="0"/>
                      <w:numId w:val="26"/>
                    </w:numPr>
                    <w:jc w:val="both"/>
                    <w:rPr>
                      <w:rFonts w:ascii="Arial" w:hAnsi="Arial" w:cs="Arial"/>
                      <w:sz w:val="16"/>
                      <w:szCs w:val="16"/>
                    </w:rPr>
                  </w:pPr>
                  <w:r w:rsidRPr="00CF3452">
                    <w:rPr>
                      <w:rFonts w:ascii="Arial" w:hAnsi="Arial" w:cs="Arial"/>
                      <w:sz w:val="16"/>
                      <w:szCs w:val="16"/>
                    </w:rPr>
                    <w:t xml:space="preserve">Joint swelling with warm, tender joints. </w:t>
                  </w:r>
                </w:p>
                <w:p w14:paraId="18829B84" w14:textId="77777777" w:rsidR="00EC5760" w:rsidRPr="00CF3452" w:rsidRDefault="00EC5760" w:rsidP="00D276CC">
                  <w:pPr>
                    <w:pStyle w:val="Default"/>
                    <w:numPr>
                      <w:ilvl w:val="0"/>
                      <w:numId w:val="26"/>
                    </w:numPr>
                    <w:jc w:val="both"/>
                    <w:rPr>
                      <w:rFonts w:ascii="Arial" w:hAnsi="Arial" w:cs="Arial"/>
                      <w:sz w:val="16"/>
                      <w:szCs w:val="16"/>
                    </w:rPr>
                  </w:pPr>
                  <w:r w:rsidRPr="00CF3452">
                    <w:rPr>
                      <w:rFonts w:ascii="Arial" w:hAnsi="Arial" w:cs="Arial"/>
                      <w:sz w:val="16"/>
                      <w:szCs w:val="16"/>
                    </w:rPr>
                    <w:t xml:space="preserve">Muscle atrophy and/or spasms. </w:t>
                  </w:r>
                </w:p>
                <w:p w14:paraId="6594D1C5" w14:textId="77777777" w:rsidR="00EC5760" w:rsidRPr="00CF3452" w:rsidRDefault="00EC5760" w:rsidP="00D276CC">
                  <w:pPr>
                    <w:pStyle w:val="Default"/>
                    <w:numPr>
                      <w:ilvl w:val="0"/>
                      <w:numId w:val="26"/>
                    </w:numPr>
                    <w:jc w:val="both"/>
                    <w:rPr>
                      <w:sz w:val="16"/>
                      <w:szCs w:val="16"/>
                    </w:rPr>
                  </w:pPr>
                  <w:r w:rsidRPr="00CF3452">
                    <w:rPr>
                      <w:rFonts w:ascii="Arial" w:hAnsi="Arial" w:cs="Arial"/>
                      <w:sz w:val="16"/>
                      <w:szCs w:val="16"/>
                    </w:rPr>
                    <w:t xml:space="preserve">Numbness, tingling, or weakness below the infection (if the spine is involved). </w:t>
                  </w:r>
                </w:p>
              </w:tc>
            </w:tr>
            <w:tr w:rsidR="00EC5760" w14:paraId="2A9CECE5" w14:textId="77777777" w:rsidTr="00EC5760">
              <w:tc>
                <w:tcPr>
                  <w:tcW w:w="1877" w:type="dxa"/>
                </w:tcPr>
                <w:p w14:paraId="56213C86" w14:textId="4F412D53" w:rsidR="00EC5760" w:rsidRPr="00CF3452" w:rsidRDefault="00EC5760" w:rsidP="00EC5760">
                  <w:pPr>
                    <w:rPr>
                      <w:sz w:val="16"/>
                      <w:szCs w:val="16"/>
                    </w:rPr>
                  </w:pPr>
                  <w:r w:rsidRPr="00CF3452">
                    <w:rPr>
                      <w:sz w:val="16"/>
                      <w:szCs w:val="16"/>
                    </w:rPr>
                    <w:t xml:space="preserve">TB </w:t>
                  </w:r>
                  <w:r w:rsidR="00395908" w:rsidRPr="00CF3452">
                    <w:rPr>
                      <w:sz w:val="16"/>
                      <w:szCs w:val="16"/>
                    </w:rPr>
                    <w:t>pericar</w:t>
                  </w:r>
                  <w:r w:rsidR="00395908">
                    <w:rPr>
                      <w:sz w:val="16"/>
                      <w:szCs w:val="16"/>
                    </w:rPr>
                    <w:t>ditis/pericardial effusion</w:t>
                  </w:r>
                </w:p>
              </w:tc>
              <w:tc>
                <w:tcPr>
                  <w:tcW w:w="6794" w:type="dxa"/>
                </w:tcPr>
                <w:p w14:paraId="541BD39E" w14:textId="77777777" w:rsidR="00EC5760" w:rsidRPr="00CF3452" w:rsidRDefault="00EC5760" w:rsidP="00D276CC">
                  <w:pPr>
                    <w:pStyle w:val="Default"/>
                    <w:numPr>
                      <w:ilvl w:val="0"/>
                      <w:numId w:val="27"/>
                    </w:numPr>
                    <w:jc w:val="both"/>
                    <w:rPr>
                      <w:rFonts w:ascii="Arial" w:hAnsi="Arial" w:cs="Arial"/>
                      <w:sz w:val="16"/>
                      <w:szCs w:val="16"/>
                    </w:rPr>
                  </w:pPr>
                  <w:r w:rsidRPr="00CF3452">
                    <w:rPr>
                      <w:rFonts w:ascii="Arial" w:hAnsi="Arial" w:cs="Arial"/>
                      <w:sz w:val="16"/>
                      <w:szCs w:val="16"/>
                    </w:rPr>
                    <w:t xml:space="preserve">Chest pain. </w:t>
                  </w:r>
                </w:p>
                <w:p w14:paraId="4A9246AA" w14:textId="77777777" w:rsidR="00EC5760" w:rsidRPr="00CF3452" w:rsidRDefault="00EC5760" w:rsidP="00D276CC">
                  <w:pPr>
                    <w:pStyle w:val="Default"/>
                    <w:numPr>
                      <w:ilvl w:val="0"/>
                      <w:numId w:val="27"/>
                    </w:numPr>
                    <w:jc w:val="both"/>
                    <w:rPr>
                      <w:rFonts w:ascii="Arial" w:hAnsi="Arial" w:cs="Arial"/>
                      <w:sz w:val="16"/>
                      <w:szCs w:val="16"/>
                    </w:rPr>
                  </w:pPr>
                  <w:r w:rsidRPr="00CF3452">
                    <w:rPr>
                      <w:rFonts w:ascii="Arial" w:hAnsi="Arial" w:cs="Arial"/>
                      <w:sz w:val="16"/>
                      <w:szCs w:val="16"/>
                    </w:rPr>
                    <w:t xml:space="preserve">Shortness of breath. </w:t>
                  </w:r>
                </w:p>
                <w:p w14:paraId="68ADC1AB" w14:textId="77777777" w:rsidR="00EC5760" w:rsidRPr="00CF3452" w:rsidRDefault="00EC5760" w:rsidP="00D276CC">
                  <w:pPr>
                    <w:pStyle w:val="Default"/>
                    <w:numPr>
                      <w:ilvl w:val="0"/>
                      <w:numId w:val="27"/>
                    </w:numPr>
                    <w:jc w:val="both"/>
                    <w:rPr>
                      <w:rFonts w:ascii="Arial" w:hAnsi="Arial" w:cs="Arial"/>
                      <w:sz w:val="16"/>
                      <w:szCs w:val="16"/>
                    </w:rPr>
                  </w:pPr>
                  <w:r w:rsidRPr="00CF3452">
                    <w:rPr>
                      <w:rFonts w:ascii="Arial" w:hAnsi="Arial" w:cs="Arial"/>
                      <w:sz w:val="16"/>
                      <w:szCs w:val="16"/>
                    </w:rPr>
                    <w:t xml:space="preserve">Dizziness and weakness from low cardiac output </w:t>
                  </w:r>
                </w:p>
                <w:p w14:paraId="6CEBBC1F" w14:textId="77777777" w:rsidR="00EC5760" w:rsidRPr="00CF3452" w:rsidRDefault="00EC5760" w:rsidP="00D276CC">
                  <w:pPr>
                    <w:pStyle w:val="Default"/>
                    <w:numPr>
                      <w:ilvl w:val="0"/>
                      <w:numId w:val="27"/>
                    </w:numPr>
                    <w:jc w:val="both"/>
                    <w:rPr>
                      <w:sz w:val="16"/>
                      <w:szCs w:val="16"/>
                    </w:rPr>
                  </w:pPr>
                  <w:r w:rsidRPr="00CF3452">
                    <w:rPr>
                      <w:rFonts w:ascii="Arial" w:hAnsi="Arial" w:cs="Arial"/>
                      <w:sz w:val="16"/>
                      <w:szCs w:val="16"/>
                    </w:rPr>
                    <w:t xml:space="preserve">Signs and symptoms of right-sided heart failure (tachycardia, low BP, peripheral oedema, liver congestion, ascites). </w:t>
                  </w:r>
                </w:p>
              </w:tc>
            </w:tr>
            <w:tr w:rsidR="00EC5760" w14:paraId="3059AD39" w14:textId="77777777" w:rsidTr="00EC5760">
              <w:tc>
                <w:tcPr>
                  <w:tcW w:w="1877" w:type="dxa"/>
                </w:tcPr>
                <w:p w14:paraId="6138DBF0" w14:textId="77777777" w:rsidR="00EC5760" w:rsidRPr="00CF3452" w:rsidRDefault="00EC5760" w:rsidP="00EC5760">
                  <w:pPr>
                    <w:rPr>
                      <w:sz w:val="16"/>
                      <w:szCs w:val="16"/>
                    </w:rPr>
                  </w:pPr>
                  <w:r w:rsidRPr="00CF3452">
                    <w:rPr>
                      <w:sz w:val="16"/>
                      <w:szCs w:val="16"/>
                    </w:rPr>
                    <w:t>TB meningitis</w:t>
                  </w:r>
                </w:p>
              </w:tc>
              <w:tc>
                <w:tcPr>
                  <w:tcW w:w="6794" w:type="dxa"/>
                </w:tcPr>
                <w:p w14:paraId="5D5A82B8" w14:textId="77777777" w:rsidR="00EC5760" w:rsidRPr="00CF3452" w:rsidRDefault="00EC5760" w:rsidP="00D276CC">
                  <w:pPr>
                    <w:pStyle w:val="Default"/>
                    <w:numPr>
                      <w:ilvl w:val="0"/>
                      <w:numId w:val="28"/>
                    </w:numPr>
                    <w:jc w:val="both"/>
                    <w:rPr>
                      <w:rFonts w:ascii="Arial" w:hAnsi="Arial" w:cs="Arial"/>
                      <w:sz w:val="16"/>
                      <w:szCs w:val="16"/>
                    </w:rPr>
                  </w:pPr>
                  <w:r w:rsidRPr="00CF3452">
                    <w:rPr>
                      <w:rFonts w:ascii="Arial" w:hAnsi="Arial" w:cs="Arial"/>
                      <w:sz w:val="16"/>
                      <w:szCs w:val="16"/>
                    </w:rPr>
                    <w:t>During the early phase of TB meningitis, malaise</w:t>
                  </w:r>
                  <w:proofErr w:type="gramStart"/>
                  <w:r w:rsidRPr="00CF3452">
                    <w:rPr>
                      <w:rFonts w:ascii="Arial" w:hAnsi="Arial" w:cs="Arial"/>
                      <w:sz w:val="16"/>
                      <w:szCs w:val="16"/>
                    </w:rPr>
                    <w:t xml:space="preserve">, </w:t>
                  </w:r>
                  <w:r>
                    <w:rPr>
                      <w:rFonts w:ascii="Arial" w:hAnsi="Arial" w:cs="Arial"/>
                      <w:sz w:val="16"/>
                      <w:szCs w:val="16"/>
                    </w:rPr>
                    <w:t>,</w:t>
                  </w:r>
                  <w:proofErr w:type="gramEnd"/>
                  <w:r>
                    <w:rPr>
                      <w:rFonts w:ascii="Arial" w:hAnsi="Arial" w:cs="Arial"/>
                      <w:sz w:val="16"/>
                      <w:szCs w:val="16"/>
                    </w:rPr>
                    <w:t xml:space="preserve"> </w:t>
                  </w:r>
                  <w:r w:rsidRPr="00CF3452">
                    <w:rPr>
                      <w:rFonts w:ascii="Arial" w:hAnsi="Arial" w:cs="Arial"/>
                      <w:sz w:val="16"/>
                      <w:szCs w:val="16"/>
                    </w:rPr>
                    <w:t xml:space="preserve">headache and personality change may be present. </w:t>
                  </w:r>
                </w:p>
                <w:p w14:paraId="7455A256" w14:textId="77777777" w:rsidR="00EC5760" w:rsidRPr="00CF3452" w:rsidRDefault="00EC5760" w:rsidP="00D276CC">
                  <w:pPr>
                    <w:pStyle w:val="Default"/>
                    <w:numPr>
                      <w:ilvl w:val="0"/>
                      <w:numId w:val="28"/>
                    </w:numPr>
                    <w:jc w:val="both"/>
                    <w:rPr>
                      <w:rFonts w:ascii="Arial" w:hAnsi="Arial" w:cs="Arial"/>
                      <w:sz w:val="16"/>
                      <w:szCs w:val="16"/>
                    </w:rPr>
                  </w:pPr>
                  <w:r w:rsidRPr="00CF3452">
                    <w:rPr>
                      <w:rFonts w:ascii="Arial" w:hAnsi="Arial" w:cs="Arial"/>
                      <w:sz w:val="16"/>
                      <w:szCs w:val="16"/>
                    </w:rPr>
                    <w:t>With suspected established infection assess for:</w:t>
                  </w:r>
                </w:p>
                <w:p w14:paraId="1441A0C0" w14:textId="77777777" w:rsidR="00EC5760" w:rsidRPr="00CF3452" w:rsidRDefault="00EC5760" w:rsidP="00D276CC">
                  <w:pPr>
                    <w:pStyle w:val="Default"/>
                    <w:numPr>
                      <w:ilvl w:val="1"/>
                      <w:numId w:val="28"/>
                    </w:numPr>
                    <w:jc w:val="both"/>
                    <w:rPr>
                      <w:rFonts w:ascii="Arial" w:hAnsi="Arial" w:cs="Arial"/>
                      <w:sz w:val="16"/>
                      <w:szCs w:val="16"/>
                    </w:rPr>
                  </w:pPr>
                  <w:r w:rsidRPr="00CF3452">
                    <w:rPr>
                      <w:rFonts w:ascii="Arial" w:hAnsi="Arial" w:cs="Arial"/>
                      <w:sz w:val="16"/>
                      <w:szCs w:val="16"/>
                    </w:rPr>
                    <w:t xml:space="preserve">gradual onset of headache, </w:t>
                  </w:r>
                </w:p>
                <w:p w14:paraId="34C0A19E" w14:textId="77777777" w:rsidR="00EC5760" w:rsidRPr="00CF3452" w:rsidRDefault="00EC5760" w:rsidP="00D276CC">
                  <w:pPr>
                    <w:pStyle w:val="Default"/>
                    <w:numPr>
                      <w:ilvl w:val="1"/>
                      <w:numId w:val="28"/>
                    </w:numPr>
                    <w:jc w:val="both"/>
                    <w:rPr>
                      <w:rFonts w:ascii="Arial" w:hAnsi="Arial" w:cs="Arial"/>
                      <w:sz w:val="16"/>
                      <w:szCs w:val="16"/>
                    </w:rPr>
                  </w:pPr>
                  <w:r w:rsidRPr="00CF3452">
                    <w:rPr>
                      <w:rFonts w:ascii="Arial" w:hAnsi="Arial" w:cs="Arial"/>
                      <w:sz w:val="16"/>
                      <w:szCs w:val="16"/>
                    </w:rPr>
                    <w:lastRenderedPageBreak/>
                    <w:t>malaise</w:t>
                  </w:r>
                </w:p>
                <w:p w14:paraId="5D050942" w14:textId="77777777" w:rsidR="00EC5760" w:rsidRPr="00CF3452" w:rsidRDefault="00EC5760" w:rsidP="00D276CC">
                  <w:pPr>
                    <w:pStyle w:val="Default"/>
                    <w:numPr>
                      <w:ilvl w:val="1"/>
                      <w:numId w:val="28"/>
                    </w:numPr>
                    <w:jc w:val="both"/>
                    <w:rPr>
                      <w:rFonts w:ascii="Arial" w:hAnsi="Arial" w:cs="Arial"/>
                      <w:sz w:val="16"/>
                      <w:szCs w:val="16"/>
                    </w:rPr>
                  </w:pPr>
                  <w:r w:rsidRPr="00CF3452">
                    <w:rPr>
                      <w:rFonts w:ascii="Arial" w:hAnsi="Arial" w:cs="Arial"/>
                      <w:sz w:val="16"/>
                      <w:szCs w:val="16"/>
                    </w:rPr>
                    <w:t xml:space="preserve">confusion </w:t>
                  </w:r>
                </w:p>
                <w:p w14:paraId="2541012B" w14:textId="77777777" w:rsidR="00EC5760" w:rsidRPr="00CF3452" w:rsidRDefault="00EC5760" w:rsidP="00D276CC">
                  <w:pPr>
                    <w:pStyle w:val="Default"/>
                    <w:numPr>
                      <w:ilvl w:val="1"/>
                      <w:numId w:val="28"/>
                    </w:numPr>
                    <w:jc w:val="both"/>
                    <w:rPr>
                      <w:rFonts w:ascii="Arial" w:hAnsi="Arial" w:cs="Arial"/>
                      <w:sz w:val="16"/>
                      <w:szCs w:val="16"/>
                    </w:rPr>
                  </w:pPr>
                  <w:r w:rsidRPr="00CF3452">
                    <w:rPr>
                      <w:rFonts w:ascii="Arial" w:hAnsi="Arial" w:cs="Arial"/>
                      <w:sz w:val="16"/>
                      <w:szCs w:val="16"/>
                    </w:rPr>
                    <w:t xml:space="preserve">decreased consciousness </w:t>
                  </w:r>
                </w:p>
                <w:p w14:paraId="49D6A071" w14:textId="77777777" w:rsidR="00EC5760" w:rsidRPr="00CF3452" w:rsidRDefault="00EC5760" w:rsidP="00D276CC">
                  <w:pPr>
                    <w:pStyle w:val="Default"/>
                    <w:numPr>
                      <w:ilvl w:val="1"/>
                      <w:numId w:val="28"/>
                    </w:numPr>
                    <w:jc w:val="both"/>
                    <w:rPr>
                      <w:rFonts w:ascii="Arial" w:hAnsi="Arial" w:cs="Arial"/>
                      <w:sz w:val="16"/>
                      <w:szCs w:val="16"/>
                    </w:rPr>
                  </w:pPr>
                  <w:r w:rsidRPr="00CF3452">
                    <w:rPr>
                      <w:rFonts w:ascii="Arial" w:hAnsi="Arial" w:cs="Arial"/>
                      <w:sz w:val="16"/>
                      <w:szCs w:val="16"/>
                    </w:rPr>
                    <w:t xml:space="preserve">vomiting </w:t>
                  </w:r>
                </w:p>
                <w:p w14:paraId="49D5F660" w14:textId="77777777" w:rsidR="00EC5760" w:rsidRPr="00CF3452" w:rsidRDefault="00EC5760" w:rsidP="00D276CC">
                  <w:pPr>
                    <w:pStyle w:val="Default"/>
                    <w:numPr>
                      <w:ilvl w:val="1"/>
                      <w:numId w:val="28"/>
                    </w:numPr>
                    <w:jc w:val="both"/>
                    <w:rPr>
                      <w:sz w:val="16"/>
                      <w:szCs w:val="16"/>
                    </w:rPr>
                  </w:pPr>
                  <w:r w:rsidRPr="00CF3452">
                    <w:rPr>
                      <w:rFonts w:ascii="Arial" w:hAnsi="Arial" w:cs="Arial"/>
                      <w:sz w:val="16"/>
                      <w:szCs w:val="16"/>
                    </w:rPr>
                    <w:t xml:space="preserve">neck stiffness </w:t>
                  </w:r>
                </w:p>
              </w:tc>
            </w:tr>
            <w:tr w:rsidR="00EC5760" w14:paraId="0EA82F6D" w14:textId="77777777" w:rsidTr="00EC5760">
              <w:tc>
                <w:tcPr>
                  <w:tcW w:w="1877" w:type="dxa"/>
                </w:tcPr>
                <w:p w14:paraId="7B573035" w14:textId="77777777" w:rsidR="00EC5760" w:rsidRPr="00CF3452" w:rsidRDefault="00EC5760" w:rsidP="00EC5760">
                  <w:pPr>
                    <w:rPr>
                      <w:sz w:val="16"/>
                      <w:szCs w:val="16"/>
                    </w:rPr>
                  </w:pPr>
                  <w:r w:rsidRPr="00CF3452">
                    <w:rPr>
                      <w:sz w:val="16"/>
                      <w:szCs w:val="16"/>
                    </w:rPr>
                    <w:lastRenderedPageBreak/>
                    <w:t>Disseminated/</w:t>
                  </w:r>
                  <w:proofErr w:type="spellStart"/>
                  <w:r w:rsidRPr="00CF3452">
                    <w:rPr>
                      <w:sz w:val="16"/>
                      <w:szCs w:val="16"/>
                    </w:rPr>
                    <w:t>miliary</w:t>
                  </w:r>
                  <w:proofErr w:type="spellEnd"/>
                  <w:r w:rsidRPr="00CF3452">
                    <w:rPr>
                      <w:sz w:val="16"/>
                      <w:szCs w:val="16"/>
                    </w:rPr>
                    <w:t xml:space="preserve"> TB</w:t>
                  </w:r>
                </w:p>
              </w:tc>
              <w:tc>
                <w:tcPr>
                  <w:tcW w:w="6794" w:type="dxa"/>
                </w:tcPr>
                <w:p w14:paraId="5AE14C8D" w14:textId="77777777" w:rsidR="00EC5760" w:rsidRPr="00CF3452" w:rsidRDefault="00EC5760" w:rsidP="00D276CC">
                  <w:pPr>
                    <w:pStyle w:val="Default"/>
                    <w:numPr>
                      <w:ilvl w:val="0"/>
                      <w:numId w:val="29"/>
                    </w:numPr>
                    <w:jc w:val="both"/>
                    <w:rPr>
                      <w:rFonts w:ascii="Arial" w:hAnsi="Arial" w:cs="Arial"/>
                      <w:sz w:val="16"/>
                      <w:szCs w:val="16"/>
                    </w:rPr>
                  </w:pPr>
                  <w:r w:rsidRPr="00CF3452">
                    <w:rPr>
                      <w:rFonts w:ascii="Arial" w:hAnsi="Arial" w:cs="Arial"/>
                      <w:sz w:val="16"/>
                      <w:szCs w:val="16"/>
                    </w:rPr>
                    <w:t xml:space="preserve">Fever. </w:t>
                  </w:r>
                </w:p>
                <w:p w14:paraId="10429B43" w14:textId="77777777" w:rsidR="00EC5760" w:rsidRPr="00CF3452" w:rsidRDefault="00EC5760" w:rsidP="00D276CC">
                  <w:pPr>
                    <w:pStyle w:val="Default"/>
                    <w:numPr>
                      <w:ilvl w:val="0"/>
                      <w:numId w:val="30"/>
                    </w:numPr>
                    <w:jc w:val="both"/>
                    <w:rPr>
                      <w:rFonts w:ascii="Arial" w:hAnsi="Arial" w:cs="Arial"/>
                      <w:sz w:val="16"/>
                      <w:szCs w:val="16"/>
                    </w:rPr>
                  </w:pPr>
                  <w:r w:rsidRPr="00CF3452">
                    <w:rPr>
                      <w:rFonts w:ascii="Arial" w:hAnsi="Arial" w:cs="Arial"/>
                      <w:sz w:val="16"/>
                      <w:szCs w:val="16"/>
                    </w:rPr>
                    <w:t xml:space="preserve">Cough. </w:t>
                  </w:r>
                </w:p>
                <w:p w14:paraId="664B0B3D" w14:textId="77777777" w:rsidR="00EC5760" w:rsidRPr="00CF3452" w:rsidRDefault="00EC5760" w:rsidP="00D276CC">
                  <w:pPr>
                    <w:pStyle w:val="Default"/>
                    <w:numPr>
                      <w:ilvl w:val="0"/>
                      <w:numId w:val="30"/>
                    </w:numPr>
                    <w:jc w:val="both"/>
                    <w:rPr>
                      <w:rFonts w:ascii="Arial" w:hAnsi="Arial" w:cs="Arial"/>
                      <w:sz w:val="16"/>
                      <w:szCs w:val="16"/>
                    </w:rPr>
                  </w:pPr>
                  <w:r w:rsidRPr="00CF3452">
                    <w:rPr>
                      <w:rFonts w:ascii="Arial" w:hAnsi="Arial" w:cs="Arial"/>
                      <w:sz w:val="16"/>
                      <w:szCs w:val="16"/>
                    </w:rPr>
                    <w:t xml:space="preserve">Generalised lymphadenopathy. </w:t>
                  </w:r>
                </w:p>
                <w:p w14:paraId="67FB2250" w14:textId="77777777" w:rsidR="00EC5760" w:rsidRPr="00CF3452" w:rsidRDefault="00EC5760" w:rsidP="00D276CC">
                  <w:pPr>
                    <w:pStyle w:val="Default"/>
                    <w:numPr>
                      <w:ilvl w:val="0"/>
                      <w:numId w:val="30"/>
                    </w:numPr>
                    <w:jc w:val="both"/>
                    <w:rPr>
                      <w:rFonts w:ascii="Arial" w:hAnsi="Arial" w:cs="Arial"/>
                      <w:sz w:val="16"/>
                      <w:szCs w:val="16"/>
                    </w:rPr>
                  </w:pPr>
                  <w:r w:rsidRPr="00CF3452">
                    <w:rPr>
                      <w:rFonts w:ascii="Arial" w:hAnsi="Arial" w:cs="Arial"/>
                      <w:sz w:val="16"/>
                      <w:szCs w:val="16"/>
                    </w:rPr>
                    <w:t xml:space="preserve">Hepatomegaly. </w:t>
                  </w:r>
                </w:p>
                <w:p w14:paraId="28603A45" w14:textId="77777777" w:rsidR="00EC5760" w:rsidRPr="00CF3452" w:rsidRDefault="00EC5760" w:rsidP="00D276CC">
                  <w:pPr>
                    <w:pStyle w:val="Default"/>
                    <w:numPr>
                      <w:ilvl w:val="0"/>
                      <w:numId w:val="30"/>
                    </w:numPr>
                    <w:jc w:val="both"/>
                    <w:rPr>
                      <w:sz w:val="16"/>
                      <w:szCs w:val="16"/>
                    </w:rPr>
                  </w:pPr>
                  <w:r w:rsidRPr="00CF3452">
                    <w:rPr>
                      <w:rFonts w:ascii="Arial" w:hAnsi="Arial" w:cs="Arial"/>
                      <w:sz w:val="16"/>
                      <w:szCs w:val="16"/>
                    </w:rPr>
                    <w:t xml:space="preserve">Consider in febrile patients presenting with HIV wasting syndrome </w:t>
                  </w:r>
                </w:p>
              </w:tc>
            </w:tr>
            <w:tr w:rsidR="00EC5760" w14:paraId="5A18521C" w14:textId="77777777" w:rsidTr="00EC5760">
              <w:tc>
                <w:tcPr>
                  <w:tcW w:w="1877" w:type="dxa"/>
                </w:tcPr>
                <w:p w14:paraId="65303193" w14:textId="77777777" w:rsidR="00EC5760" w:rsidRPr="00CF3452" w:rsidRDefault="00EC5760" w:rsidP="00EC5760">
                  <w:pPr>
                    <w:rPr>
                      <w:sz w:val="16"/>
                      <w:szCs w:val="16"/>
                    </w:rPr>
                  </w:pPr>
                  <w:r w:rsidRPr="00CF3452">
                    <w:rPr>
                      <w:sz w:val="16"/>
                      <w:szCs w:val="16"/>
                    </w:rPr>
                    <w:t xml:space="preserve">TB </w:t>
                  </w:r>
                  <w:r>
                    <w:rPr>
                      <w:sz w:val="16"/>
                      <w:szCs w:val="16"/>
                    </w:rPr>
                    <w:t>abdomen/</w:t>
                  </w:r>
                  <w:r w:rsidRPr="00CF3452">
                    <w:rPr>
                      <w:sz w:val="16"/>
                      <w:szCs w:val="16"/>
                    </w:rPr>
                    <w:t>peritoneum</w:t>
                  </w:r>
                </w:p>
              </w:tc>
              <w:tc>
                <w:tcPr>
                  <w:tcW w:w="6794" w:type="dxa"/>
                </w:tcPr>
                <w:p w14:paraId="04EAD176" w14:textId="77777777" w:rsidR="00EC5760" w:rsidRPr="00CF3452" w:rsidRDefault="00EC5760" w:rsidP="00D276CC">
                  <w:pPr>
                    <w:pStyle w:val="Default"/>
                    <w:numPr>
                      <w:ilvl w:val="0"/>
                      <w:numId w:val="29"/>
                    </w:numPr>
                    <w:jc w:val="both"/>
                    <w:rPr>
                      <w:rFonts w:ascii="Arial" w:hAnsi="Arial" w:cs="Arial"/>
                      <w:sz w:val="16"/>
                      <w:szCs w:val="16"/>
                    </w:rPr>
                  </w:pPr>
                  <w:r w:rsidRPr="00CF3452">
                    <w:rPr>
                      <w:rFonts w:ascii="Arial" w:hAnsi="Arial" w:cs="Arial"/>
                      <w:sz w:val="16"/>
                      <w:szCs w:val="16"/>
                    </w:rPr>
                    <w:t xml:space="preserve">Ascites with no signs of portal hypertension. </w:t>
                  </w:r>
                </w:p>
                <w:p w14:paraId="3F72556A" w14:textId="77777777" w:rsidR="00EC5760" w:rsidRPr="00CF3452" w:rsidRDefault="00EC5760" w:rsidP="00D276CC">
                  <w:pPr>
                    <w:pStyle w:val="Default"/>
                    <w:numPr>
                      <w:ilvl w:val="0"/>
                      <w:numId w:val="29"/>
                    </w:numPr>
                    <w:jc w:val="both"/>
                    <w:rPr>
                      <w:rFonts w:ascii="Arial" w:hAnsi="Arial" w:cs="Arial"/>
                      <w:sz w:val="16"/>
                      <w:szCs w:val="16"/>
                    </w:rPr>
                  </w:pPr>
                  <w:r w:rsidRPr="00CF3452">
                    <w:rPr>
                      <w:rFonts w:ascii="Arial" w:hAnsi="Arial" w:cs="Arial"/>
                      <w:sz w:val="16"/>
                      <w:szCs w:val="16"/>
                    </w:rPr>
                    <w:t xml:space="preserve">Possible palpable abdominal masses. </w:t>
                  </w:r>
                </w:p>
                <w:p w14:paraId="20438A2B" w14:textId="77777777" w:rsidR="00EC5760" w:rsidRPr="00CF3452" w:rsidRDefault="00EC5760" w:rsidP="00D276CC">
                  <w:pPr>
                    <w:pStyle w:val="Default"/>
                    <w:numPr>
                      <w:ilvl w:val="0"/>
                      <w:numId w:val="29"/>
                    </w:numPr>
                    <w:jc w:val="both"/>
                    <w:rPr>
                      <w:sz w:val="16"/>
                      <w:szCs w:val="16"/>
                    </w:rPr>
                  </w:pPr>
                  <w:r w:rsidRPr="00CF3452">
                    <w:rPr>
                      <w:rFonts w:ascii="Arial" w:hAnsi="Arial" w:cs="Arial"/>
                      <w:sz w:val="16"/>
                      <w:szCs w:val="16"/>
                    </w:rPr>
                    <w:t xml:space="preserve">Possible bowel obstruction. </w:t>
                  </w:r>
                </w:p>
              </w:tc>
            </w:tr>
          </w:tbl>
          <w:p w14:paraId="7212E8BE" w14:textId="77777777" w:rsidR="00EC5760" w:rsidRPr="00956C1C" w:rsidRDefault="00EC5760" w:rsidP="00EC5760">
            <w:pPr>
              <w:rPr>
                <w:b/>
                <w:sz w:val="12"/>
                <w:szCs w:val="12"/>
              </w:rPr>
            </w:pPr>
            <w:r w:rsidRPr="00956C1C">
              <w:rPr>
                <w:b/>
                <w:sz w:val="12"/>
                <w:szCs w:val="12"/>
              </w:rPr>
              <w:t>Table 26.</w:t>
            </w:r>
            <w:r>
              <w:rPr>
                <w:b/>
                <w:sz w:val="12"/>
                <w:szCs w:val="12"/>
              </w:rPr>
              <w:t>3</w:t>
            </w:r>
            <w:r w:rsidRPr="00956C1C">
              <w:rPr>
                <w:b/>
                <w:sz w:val="12"/>
                <w:szCs w:val="12"/>
              </w:rPr>
              <w:t xml:space="preserve">: </w:t>
            </w:r>
            <w:r w:rsidRPr="00E6248A">
              <w:rPr>
                <w:sz w:val="12"/>
                <w:szCs w:val="12"/>
              </w:rPr>
              <w:t>Common presenting signs and symptoms of EPTB</w:t>
            </w:r>
          </w:p>
          <w:p w14:paraId="5A77A26E" w14:textId="77777777" w:rsidR="00EC5760" w:rsidRDefault="00EC5760" w:rsidP="00EC5760">
            <w:pPr>
              <w:rPr>
                <w:b/>
              </w:rPr>
            </w:pPr>
          </w:p>
          <w:p w14:paraId="3A9F34E5" w14:textId="77777777" w:rsidR="00EC5760" w:rsidRPr="00EC5760" w:rsidRDefault="00EC5760" w:rsidP="00EC5760">
            <w:pPr>
              <w:pStyle w:val="Index6"/>
            </w:pPr>
            <w:r w:rsidRPr="00EC5760">
              <w:t>Diagnosis</w:t>
            </w:r>
          </w:p>
          <w:p w14:paraId="08BD145B" w14:textId="58E92DF4" w:rsidR="00EC5760" w:rsidRPr="00EC5760" w:rsidRDefault="00395908" w:rsidP="00EC5760">
            <w:pPr>
              <w:rPr>
                <w:rFonts w:ascii="Arial" w:hAnsi="Arial" w:cs="Arial"/>
                <w:sz w:val="18"/>
                <w:szCs w:val="18"/>
              </w:rPr>
            </w:pPr>
            <w:r>
              <w:rPr>
                <w:rFonts w:ascii="Arial" w:hAnsi="Arial" w:cs="Arial"/>
                <w:sz w:val="18"/>
                <w:szCs w:val="18"/>
              </w:rPr>
              <w:t>Special investigations to diagnose</w:t>
            </w:r>
            <w:r w:rsidR="00EC5760" w:rsidRPr="00EC5760">
              <w:rPr>
                <w:rFonts w:ascii="Arial" w:hAnsi="Arial" w:cs="Arial"/>
                <w:sz w:val="18"/>
                <w:szCs w:val="18"/>
              </w:rPr>
              <w:t xml:space="preserve"> EPTB are guided by the clinical examination and site involved, and may include:</w:t>
            </w:r>
          </w:p>
          <w:p w14:paraId="58C28E65"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Abdominal ultrasound</w:t>
            </w:r>
          </w:p>
          <w:p w14:paraId="3ADDA065"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Cardiac point-of-care ultrasound or echocardiography</w:t>
            </w:r>
          </w:p>
          <w:p w14:paraId="635F0527"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 xml:space="preserve">Lumbar puncture </w:t>
            </w:r>
          </w:p>
          <w:p w14:paraId="4F55876D"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 xml:space="preserve">Computed Tomography(CT) scan </w:t>
            </w:r>
          </w:p>
          <w:p w14:paraId="1F394DC5"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TB-NAAT, smear microscopy, and TB culture of tissue or fluid from any biopsy or aspirate</w:t>
            </w:r>
          </w:p>
          <w:p w14:paraId="74694AFE"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Histologic examination of tissue (necrotizing granulomas may be suggestive of TB)</w:t>
            </w:r>
          </w:p>
          <w:p w14:paraId="066ED69B"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Cytological examination of fine needle aspirate</w:t>
            </w:r>
          </w:p>
          <w:p w14:paraId="652BB42D" w14:textId="77777777" w:rsidR="00EC5760" w:rsidRPr="00EC5760" w:rsidRDefault="00EC5760" w:rsidP="00D276CC">
            <w:pPr>
              <w:pStyle w:val="ListParagraph"/>
              <w:numPr>
                <w:ilvl w:val="0"/>
                <w:numId w:val="23"/>
              </w:numPr>
              <w:spacing w:after="0" w:line="240" w:lineRule="auto"/>
              <w:contextualSpacing w:val="0"/>
              <w:jc w:val="both"/>
              <w:rPr>
                <w:rFonts w:ascii="Arial" w:hAnsi="Arial" w:cs="Arial"/>
                <w:bCs/>
                <w:sz w:val="18"/>
                <w:szCs w:val="18"/>
              </w:rPr>
            </w:pPr>
            <w:r w:rsidRPr="00EC5760">
              <w:rPr>
                <w:rFonts w:ascii="Arial" w:hAnsi="Arial" w:cs="Arial"/>
                <w:sz w:val="18"/>
                <w:szCs w:val="18"/>
              </w:rPr>
              <w:t>In PLWH, specifically:</w:t>
            </w:r>
          </w:p>
          <w:p w14:paraId="58AC0135" w14:textId="77777777" w:rsidR="00EC5760" w:rsidRPr="00EC5760" w:rsidRDefault="00EC5760" w:rsidP="00D276CC">
            <w:pPr>
              <w:pStyle w:val="ListParagraph"/>
              <w:numPr>
                <w:ilvl w:val="1"/>
                <w:numId w:val="31"/>
              </w:numPr>
              <w:spacing w:after="0" w:line="240" w:lineRule="auto"/>
              <w:contextualSpacing w:val="0"/>
              <w:jc w:val="both"/>
              <w:rPr>
                <w:rFonts w:ascii="Arial" w:hAnsi="Arial" w:cs="Arial"/>
                <w:bCs/>
                <w:sz w:val="18"/>
                <w:szCs w:val="18"/>
              </w:rPr>
            </w:pPr>
            <w:r w:rsidRPr="00EC5760">
              <w:rPr>
                <w:rFonts w:ascii="Arial" w:hAnsi="Arial" w:cs="Arial"/>
                <w:sz w:val="18"/>
                <w:szCs w:val="18"/>
              </w:rPr>
              <w:t>TB blood culture: consider in PLWH with CD4 counts &lt; 100</w:t>
            </w:r>
          </w:p>
          <w:p w14:paraId="59B72671" w14:textId="77777777" w:rsidR="00EC5760" w:rsidRPr="00EC5760" w:rsidRDefault="00EC5760" w:rsidP="00D276CC">
            <w:pPr>
              <w:pStyle w:val="ListParagraph"/>
              <w:numPr>
                <w:ilvl w:val="2"/>
                <w:numId w:val="32"/>
              </w:numPr>
              <w:spacing w:after="0" w:line="240" w:lineRule="auto"/>
              <w:ind w:left="1434" w:hanging="357"/>
              <w:contextualSpacing w:val="0"/>
              <w:jc w:val="both"/>
              <w:rPr>
                <w:rFonts w:ascii="Arial" w:hAnsi="Arial" w:cs="Arial"/>
                <w:bCs/>
                <w:sz w:val="18"/>
                <w:szCs w:val="18"/>
              </w:rPr>
            </w:pPr>
            <w:r w:rsidRPr="00EC5760">
              <w:rPr>
                <w:rFonts w:ascii="Arial" w:hAnsi="Arial" w:cs="Arial"/>
                <w:sz w:val="18"/>
                <w:szCs w:val="18"/>
              </w:rPr>
              <w:t xml:space="preserve">Urine </w:t>
            </w:r>
            <w:proofErr w:type="spellStart"/>
            <w:r w:rsidRPr="00EC5760">
              <w:rPr>
                <w:rFonts w:ascii="Arial" w:hAnsi="Arial" w:cs="Arial"/>
                <w:sz w:val="18"/>
                <w:szCs w:val="18"/>
              </w:rPr>
              <w:t>lipoarabinomannan</w:t>
            </w:r>
            <w:proofErr w:type="spellEnd"/>
            <w:r w:rsidRPr="00EC5760">
              <w:rPr>
                <w:rFonts w:ascii="Arial" w:hAnsi="Arial" w:cs="Arial"/>
                <w:sz w:val="18"/>
                <w:szCs w:val="18"/>
              </w:rPr>
              <w:t xml:space="preserve"> (U-LAM). </w:t>
            </w:r>
            <w:r w:rsidRPr="00EC5760">
              <w:rPr>
                <w:rFonts w:ascii="Arial" w:hAnsi="Arial" w:cs="Arial"/>
                <w:spacing w:val="-2"/>
                <w:sz w:val="18"/>
                <w:szCs w:val="18"/>
              </w:rPr>
              <w:t xml:space="preserve">A positive U-LAM suggests disseminated TB in PLWH. </w:t>
            </w:r>
          </w:p>
          <w:p w14:paraId="114CDF9C" w14:textId="77777777" w:rsidR="00EC5760" w:rsidRPr="00EC5760" w:rsidRDefault="00EC5760" w:rsidP="00D276CC">
            <w:pPr>
              <w:pStyle w:val="ListParagraph"/>
              <w:numPr>
                <w:ilvl w:val="2"/>
                <w:numId w:val="32"/>
              </w:numPr>
              <w:spacing w:after="0" w:line="240" w:lineRule="auto"/>
              <w:ind w:left="1434" w:hanging="357"/>
              <w:contextualSpacing w:val="0"/>
              <w:jc w:val="both"/>
              <w:rPr>
                <w:rFonts w:ascii="Arial" w:hAnsi="Arial" w:cs="Arial"/>
                <w:bCs/>
                <w:sz w:val="18"/>
                <w:szCs w:val="18"/>
              </w:rPr>
            </w:pPr>
            <w:r w:rsidRPr="00EC5760">
              <w:rPr>
                <w:rFonts w:ascii="Arial" w:hAnsi="Arial" w:cs="Arial"/>
                <w:sz w:val="18"/>
                <w:szCs w:val="18"/>
              </w:rPr>
              <w:t>U-LAM is indicated in the following PLWH:</w:t>
            </w:r>
          </w:p>
          <w:p w14:paraId="4D2B302C" w14:textId="77777777" w:rsidR="00EC5760" w:rsidRPr="00EC5760" w:rsidRDefault="00EC5760" w:rsidP="00D276CC">
            <w:pPr>
              <w:pStyle w:val="ListParagraph"/>
              <w:numPr>
                <w:ilvl w:val="3"/>
                <w:numId w:val="33"/>
              </w:numPr>
              <w:spacing w:after="0" w:line="240" w:lineRule="auto"/>
              <w:ind w:left="1548" w:hanging="357"/>
              <w:contextualSpacing w:val="0"/>
              <w:jc w:val="both"/>
              <w:rPr>
                <w:rFonts w:ascii="Arial" w:hAnsi="Arial" w:cs="Arial"/>
                <w:bCs/>
                <w:sz w:val="18"/>
                <w:szCs w:val="18"/>
              </w:rPr>
            </w:pPr>
            <w:r w:rsidRPr="00EC5760">
              <w:rPr>
                <w:rFonts w:ascii="Arial" w:hAnsi="Arial" w:cs="Arial"/>
                <w:sz w:val="18"/>
                <w:szCs w:val="18"/>
              </w:rPr>
              <w:t>CD4</w:t>
            </w:r>
            <w:r w:rsidRPr="00EC5760">
              <w:rPr>
                <w:rFonts w:ascii="Arial" w:hAnsi="Arial" w:cs="Arial"/>
                <w:spacing w:val="-2"/>
                <w:sz w:val="18"/>
                <w:szCs w:val="18"/>
              </w:rPr>
              <w:t>≤200 cells/</w:t>
            </w:r>
            <w:proofErr w:type="spellStart"/>
            <w:r w:rsidRPr="00EC5760">
              <w:rPr>
                <w:rFonts w:ascii="Arial" w:hAnsi="Arial" w:cs="Arial"/>
                <w:spacing w:val="-2"/>
                <w:sz w:val="18"/>
                <w:szCs w:val="18"/>
              </w:rPr>
              <w:t>μL</w:t>
            </w:r>
            <w:proofErr w:type="spellEnd"/>
            <w:r w:rsidRPr="00EC5760" w:rsidDel="001857EB">
              <w:rPr>
                <w:rFonts w:ascii="Arial" w:hAnsi="Arial" w:cs="Arial"/>
                <w:spacing w:val="-2"/>
                <w:sz w:val="18"/>
                <w:szCs w:val="18"/>
              </w:rPr>
              <w:t xml:space="preserve"> </w:t>
            </w:r>
            <w:r w:rsidRPr="00EC5760">
              <w:rPr>
                <w:rFonts w:ascii="Arial" w:hAnsi="Arial" w:cs="Arial"/>
                <w:spacing w:val="-2"/>
                <w:sz w:val="18"/>
                <w:szCs w:val="18"/>
              </w:rPr>
              <w:t xml:space="preserve">with signs and symptoms of pulmonary and/or </w:t>
            </w:r>
            <w:proofErr w:type="spellStart"/>
            <w:r w:rsidRPr="00EC5760">
              <w:rPr>
                <w:rFonts w:ascii="Arial" w:hAnsi="Arial" w:cs="Arial"/>
                <w:spacing w:val="-2"/>
                <w:sz w:val="18"/>
                <w:szCs w:val="18"/>
              </w:rPr>
              <w:t>extrapulmonary</w:t>
            </w:r>
            <w:proofErr w:type="spellEnd"/>
            <w:r w:rsidRPr="00EC5760">
              <w:rPr>
                <w:rFonts w:ascii="Arial" w:hAnsi="Arial" w:cs="Arial"/>
                <w:spacing w:val="-2"/>
                <w:sz w:val="18"/>
                <w:szCs w:val="18"/>
              </w:rPr>
              <w:t xml:space="preserve"> TB, OR</w:t>
            </w:r>
          </w:p>
          <w:p w14:paraId="0CE3F349" w14:textId="3924615D" w:rsidR="00EC5760" w:rsidRPr="00EC5760" w:rsidRDefault="00EC5760" w:rsidP="00D276CC">
            <w:pPr>
              <w:pStyle w:val="ListParagraph"/>
              <w:numPr>
                <w:ilvl w:val="3"/>
                <w:numId w:val="33"/>
              </w:numPr>
              <w:spacing w:after="0" w:line="240" w:lineRule="auto"/>
              <w:ind w:left="1548" w:hanging="357"/>
              <w:contextualSpacing w:val="0"/>
              <w:jc w:val="both"/>
              <w:rPr>
                <w:rFonts w:ascii="Arial" w:hAnsi="Arial" w:cs="Arial"/>
                <w:spacing w:val="-2"/>
                <w:sz w:val="18"/>
                <w:szCs w:val="18"/>
              </w:rPr>
            </w:pPr>
            <w:r w:rsidRPr="00EC5760">
              <w:rPr>
                <w:rFonts w:ascii="Arial" w:hAnsi="Arial" w:cs="Arial"/>
                <w:spacing w:val="-2"/>
                <w:sz w:val="18"/>
                <w:szCs w:val="18"/>
              </w:rPr>
              <w:t>Seriously ill (e.g. respiratory rate &gt; 30, temperature &gt; 39</w:t>
            </w:r>
            <w:r w:rsidRPr="00EC5760">
              <w:rPr>
                <w:rFonts w:ascii="Arial" w:eastAsia="Yu Mincho Light" w:hAnsi="Arial" w:cs="Arial"/>
                <w:spacing w:val="-2"/>
                <w:sz w:val="18"/>
                <w:szCs w:val="18"/>
              </w:rPr>
              <w:t xml:space="preserve">°C, heart rate &gt; 120 bpm, unable to </w:t>
            </w:r>
            <w:r w:rsidR="00395908">
              <w:rPr>
                <w:rFonts w:ascii="Arial" w:eastAsia="Yu Mincho Light" w:hAnsi="Arial" w:cs="Arial"/>
                <w:spacing w:val="-2"/>
                <w:sz w:val="18"/>
                <w:szCs w:val="18"/>
              </w:rPr>
              <w:t xml:space="preserve">walk </w:t>
            </w:r>
            <w:r w:rsidRPr="00EC5760">
              <w:rPr>
                <w:rFonts w:ascii="Arial" w:eastAsia="Yu Mincho Light" w:hAnsi="Arial" w:cs="Arial"/>
                <w:spacing w:val="-2"/>
                <w:sz w:val="18"/>
                <w:szCs w:val="18"/>
              </w:rPr>
              <w:t>unaided, body mass index &lt; 18.5 kg/m</w:t>
            </w:r>
            <w:r w:rsidRPr="00EC5760">
              <w:rPr>
                <w:rFonts w:ascii="Arial" w:eastAsia="Yu Mincho Light" w:hAnsi="Arial" w:cs="Arial"/>
                <w:spacing w:val="-2"/>
                <w:sz w:val="18"/>
                <w:szCs w:val="18"/>
                <w:vertAlign w:val="superscript"/>
              </w:rPr>
              <w:t>2</w:t>
            </w:r>
            <w:r w:rsidRPr="00EC5760">
              <w:rPr>
                <w:rFonts w:ascii="Arial" w:eastAsia="Yu Mincho Light" w:hAnsi="Arial" w:cs="Arial"/>
                <w:spacing w:val="-2"/>
                <w:sz w:val="18"/>
                <w:szCs w:val="18"/>
              </w:rPr>
              <w:t>)</w:t>
            </w:r>
            <w:r w:rsidRPr="00EC5760">
              <w:rPr>
                <w:rFonts w:ascii="Arial" w:hAnsi="Arial" w:cs="Arial"/>
                <w:spacing w:val="-2"/>
                <w:sz w:val="18"/>
                <w:szCs w:val="18"/>
              </w:rPr>
              <w:t>.</w:t>
            </w:r>
          </w:p>
          <w:p w14:paraId="05E9BB9B" w14:textId="79B73E95" w:rsidR="007639B7" w:rsidRDefault="007639B7" w:rsidP="004416F0"/>
        </w:tc>
      </w:tr>
    </w:tbl>
    <w:p w14:paraId="1C310DB7" w14:textId="77777777" w:rsidR="004416F0" w:rsidRDefault="004416F0" w:rsidP="004416F0">
      <w:pPr>
        <w:spacing w:after="0" w:line="240" w:lineRule="auto"/>
      </w:pPr>
    </w:p>
    <w:p w14:paraId="20E7DA9B" w14:textId="77777777" w:rsidR="004416F0" w:rsidRDefault="004416F0" w:rsidP="004416F0">
      <w:pPr>
        <w:rPr>
          <w:lang w:eastAsia="en-ZA"/>
        </w:rPr>
      </w:pPr>
    </w:p>
    <w:tbl>
      <w:tblPr>
        <w:tblStyle w:val="TableGrid"/>
        <w:tblW w:w="0" w:type="auto"/>
        <w:tblLook w:val="04A0" w:firstRow="1" w:lastRow="0" w:firstColumn="1" w:lastColumn="0" w:noHBand="0" w:noVBand="1"/>
      </w:tblPr>
      <w:tblGrid>
        <w:gridCol w:w="10056"/>
      </w:tblGrid>
      <w:tr w:rsidR="00623BF6" w14:paraId="667AC5FB" w14:textId="77777777" w:rsidTr="00EC5760">
        <w:tc>
          <w:tcPr>
            <w:tcW w:w="10056" w:type="dxa"/>
            <w:tcBorders>
              <w:top w:val="double" w:sz="4" w:space="0" w:color="auto"/>
              <w:left w:val="double" w:sz="4" w:space="0" w:color="auto"/>
              <w:bottom w:val="double" w:sz="4" w:space="0" w:color="auto"/>
              <w:right w:val="double" w:sz="4" w:space="0" w:color="auto"/>
            </w:tcBorders>
          </w:tcPr>
          <w:p w14:paraId="04BD1FD4" w14:textId="751D5B1F" w:rsidR="00623BF6" w:rsidRDefault="00623BF6" w:rsidP="008044A7">
            <w:pPr>
              <w:pStyle w:val="TOC7"/>
            </w:pPr>
            <w:r w:rsidRPr="002129DE">
              <w:t xml:space="preserve">Section </w:t>
            </w:r>
            <w:r>
              <w:t xml:space="preserve">26.3 </w:t>
            </w:r>
            <w:r w:rsidRPr="002129DE">
              <w:t xml:space="preserve"> </w:t>
            </w:r>
            <w:r>
              <w:t>Extrapulmonary tuberculosis, pleural (TB pleurisy)</w:t>
            </w:r>
          </w:p>
        </w:tc>
      </w:tr>
    </w:tbl>
    <w:p w14:paraId="4F591D76" w14:textId="77777777" w:rsidR="004416F0" w:rsidRPr="00D07D1A" w:rsidRDefault="004416F0" w:rsidP="004416F0">
      <w:pPr>
        <w:spacing w:after="0" w:line="240" w:lineRule="auto"/>
        <w:rPr>
          <w:rFonts w:ascii="Arial" w:hAnsi="Arial" w:cs="Arial"/>
          <w:b/>
        </w:rPr>
      </w:pPr>
      <w:r w:rsidRPr="00D07D1A">
        <w:rPr>
          <w:rFonts w:ascii="Arial" w:hAnsi="Arial" w:cs="Arial"/>
          <w:b/>
        </w:rPr>
        <w:t>STG Update</w:t>
      </w:r>
    </w:p>
    <w:p w14:paraId="28CC18E7" w14:textId="45CC19C4" w:rsidR="004416F0" w:rsidRPr="00D07D1A" w:rsidRDefault="004416F0" w:rsidP="004416F0">
      <w:pPr>
        <w:spacing w:after="0" w:line="240" w:lineRule="auto"/>
        <w:rPr>
          <w:rFonts w:ascii="Arial" w:hAnsi="Arial" w:cs="Arial"/>
        </w:rPr>
      </w:pPr>
      <w:r w:rsidRPr="00D07D1A">
        <w:rPr>
          <w:rFonts w:ascii="Arial" w:hAnsi="Arial" w:cs="Arial"/>
        </w:rPr>
        <w:t xml:space="preserve">STG guidance on the management of TB </w:t>
      </w:r>
      <w:r w:rsidR="007639B7" w:rsidRPr="00D07D1A">
        <w:rPr>
          <w:rFonts w:ascii="Arial" w:hAnsi="Arial" w:cs="Arial"/>
        </w:rPr>
        <w:t xml:space="preserve">pleurisy </w:t>
      </w:r>
      <w:r w:rsidRPr="00D07D1A">
        <w:rPr>
          <w:rFonts w:ascii="Arial" w:hAnsi="Arial" w:cs="Arial"/>
        </w:rPr>
        <w:t xml:space="preserve">has been subject to editorial updates as detailed below and transferred from AH </w:t>
      </w:r>
      <w:proofErr w:type="spellStart"/>
      <w:r w:rsidRPr="00D07D1A">
        <w:rPr>
          <w:rFonts w:ascii="Arial" w:hAnsi="Arial" w:cs="Arial"/>
        </w:rPr>
        <w:t>Chp</w:t>
      </w:r>
      <w:proofErr w:type="spellEnd"/>
      <w:r w:rsidRPr="00D07D1A">
        <w:rPr>
          <w:rFonts w:ascii="Arial" w:hAnsi="Arial" w:cs="Arial"/>
        </w:rPr>
        <w:t xml:space="preserve"> 16 Respiratory conditions to </w:t>
      </w:r>
      <w:proofErr w:type="spellStart"/>
      <w:r w:rsidRPr="00D07D1A">
        <w:rPr>
          <w:rFonts w:ascii="Arial" w:hAnsi="Arial" w:cs="Arial"/>
        </w:rPr>
        <w:t>Chp</w:t>
      </w:r>
      <w:proofErr w:type="spellEnd"/>
      <w:r w:rsidRPr="00D07D1A">
        <w:rPr>
          <w:rFonts w:ascii="Arial" w:hAnsi="Arial" w:cs="Arial"/>
        </w:rPr>
        <w:t xml:space="preserve"> 26 Tuberculosis.</w:t>
      </w:r>
    </w:p>
    <w:p w14:paraId="094BF15A" w14:textId="77777777" w:rsidR="00EC5760" w:rsidRPr="00D07D1A" w:rsidRDefault="00EC5760" w:rsidP="004416F0">
      <w:pPr>
        <w:spacing w:after="0" w:line="240" w:lineRule="auto"/>
        <w:rPr>
          <w:rFonts w:ascii="Arial" w:hAnsi="Arial" w:cs="Arial"/>
        </w:rPr>
      </w:pPr>
    </w:p>
    <w:p w14:paraId="1A2FD290" w14:textId="2CA9CF25" w:rsidR="00EC5760" w:rsidRPr="00D07D1A" w:rsidRDefault="00EC5760" w:rsidP="004416F0">
      <w:pPr>
        <w:spacing w:after="0" w:line="240" w:lineRule="auto"/>
        <w:rPr>
          <w:rFonts w:ascii="Arial" w:hAnsi="Arial" w:cs="Arial"/>
          <w:bdr w:val="none" w:sz="0" w:space="0" w:color="auto" w:frame="1"/>
          <w:lang w:eastAsia="en-ZA"/>
        </w:rPr>
      </w:pPr>
      <w:r w:rsidRPr="00D07D1A">
        <w:rPr>
          <w:rFonts w:ascii="Arial" w:hAnsi="Arial" w:cs="Arial"/>
          <w:u w:val="single"/>
          <w:bdr w:val="none" w:sz="0" w:space="0" w:color="auto" w:frame="1"/>
          <w:lang w:eastAsia="en-ZA"/>
        </w:rPr>
        <w:t xml:space="preserve">Diagnosis - adenosine </w:t>
      </w:r>
      <w:proofErr w:type="spellStart"/>
      <w:r w:rsidRPr="00CC2F23">
        <w:rPr>
          <w:rFonts w:ascii="Arial" w:hAnsi="Arial" w:cs="Arial"/>
          <w:u w:val="single"/>
          <w:bdr w:val="none" w:sz="0" w:space="0" w:color="auto" w:frame="1"/>
          <w:lang w:eastAsia="en-ZA"/>
        </w:rPr>
        <w:t>deaminase</w:t>
      </w:r>
      <w:proofErr w:type="spellEnd"/>
      <w:r w:rsidRPr="00CC2F23">
        <w:rPr>
          <w:rFonts w:ascii="Arial" w:hAnsi="Arial" w:cs="Arial"/>
          <w:u w:val="single"/>
          <w:bdr w:val="none" w:sz="0" w:space="0" w:color="auto" w:frame="1"/>
          <w:lang w:eastAsia="en-ZA"/>
        </w:rPr>
        <w:t xml:space="preserve"> (ADA):</w:t>
      </w:r>
      <w:r w:rsidRPr="00CC2F23">
        <w:rPr>
          <w:rFonts w:ascii="Arial" w:hAnsi="Arial" w:cs="Arial"/>
          <w:bdr w:val="none" w:sz="0" w:space="0" w:color="auto" w:frame="1"/>
          <w:lang w:eastAsia="en-ZA"/>
        </w:rPr>
        <w:t xml:space="preserve"> Not amended</w:t>
      </w:r>
    </w:p>
    <w:p w14:paraId="4176BD2C" w14:textId="2871458A" w:rsidR="00EC5760" w:rsidRPr="00D07D1A" w:rsidRDefault="00EC5760" w:rsidP="00EC5760">
      <w:pPr>
        <w:spacing w:after="0" w:line="240" w:lineRule="auto"/>
        <w:jc w:val="both"/>
        <w:rPr>
          <w:rFonts w:ascii="Arial" w:hAnsi="Arial" w:cs="Arial"/>
        </w:rPr>
      </w:pPr>
      <w:r w:rsidRPr="00D07D1A">
        <w:rPr>
          <w:rFonts w:ascii="Arial" w:hAnsi="Arial" w:cs="Arial"/>
          <w:bdr w:val="none" w:sz="0" w:space="0" w:color="auto" w:frame="1"/>
          <w:lang w:eastAsia="en-ZA"/>
        </w:rPr>
        <w:t xml:space="preserve">External comment received to include a fluid adenosine </w:t>
      </w:r>
      <w:proofErr w:type="spellStart"/>
      <w:r w:rsidRPr="00D07D1A">
        <w:rPr>
          <w:rFonts w:ascii="Arial" w:hAnsi="Arial" w:cs="Arial"/>
          <w:bdr w:val="none" w:sz="0" w:space="0" w:color="auto" w:frame="1"/>
          <w:lang w:eastAsia="en-ZA"/>
        </w:rPr>
        <w:t>deaminase</w:t>
      </w:r>
      <w:proofErr w:type="spellEnd"/>
      <w:r w:rsidRPr="00D07D1A">
        <w:rPr>
          <w:rFonts w:ascii="Arial" w:hAnsi="Arial" w:cs="Arial"/>
          <w:bdr w:val="none" w:sz="0" w:space="0" w:color="auto" w:frame="1"/>
          <w:lang w:eastAsia="en-ZA"/>
        </w:rPr>
        <w:t xml:space="preserve"> (ADA) value of &gt; 40 U/L as supportive for the diagnosis of pleural tuberculosis in a high TB burden area. The National Health Laboratory Services (NHLS) handbook lists a</w:t>
      </w:r>
      <w:r w:rsidR="00FE3DE3">
        <w:rPr>
          <w:rFonts w:ascii="Arial" w:hAnsi="Arial" w:cs="Arial"/>
          <w:bdr w:val="none" w:sz="0" w:space="0" w:color="auto" w:frame="1"/>
          <w:lang w:eastAsia="en-ZA"/>
        </w:rPr>
        <w:t>n</w:t>
      </w:r>
      <w:r w:rsidRPr="00D07D1A">
        <w:rPr>
          <w:rFonts w:ascii="Arial" w:hAnsi="Arial" w:cs="Arial"/>
          <w:bdr w:val="none" w:sz="0" w:space="0" w:color="auto" w:frame="1"/>
          <w:lang w:eastAsia="en-ZA"/>
        </w:rPr>
        <w:t xml:space="preserve"> (ADA) value of &gt; 30 U/L</w:t>
      </w:r>
      <w:r w:rsidR="00D07D1A">
        <w:rPr>
          <w:rFonts w:ascii="Arial" w:hAnsi="Arial" w:cs="Arial"/>
          <w:bdr w:val="none" w:sz="0" w:space="0" w:color="auto" w:frame="1"/>
          <w:lang w:eastAsia="en-ZA"/>
        </w:rPr>
        <w:t xml:space="preserve"> </w:t>
      </w:r>
      <w:r w:rsidR="00FE3DE3">
        <w:rPr>
          <w:rFonts w:ascii="Arial" w:hAnsi="Arial" w:cs="Arial"/>
          <w:bdr w:val="none" w:sz="0" w:space="0" w:color="auto" w:frame="1"/>
          <w:lang w:eastAsia="en-ZA"/>
        </w:rPr>
        <w:t xml:space="preserve">as suggestive of TB </w:t>
      </w:r>
      <w:r w:rsidR="00D07D1A">
        <w:rPr>
          <w:rFonts w:ascii="Arial" w:hAnsi="Arial" w:cs="Arial"/>
          <w:bdr w:val="none" w:sz="0" w:space="0" w:color="auto" w:frame="1"/>
          <w:lang w:eastAsia="en-ZA"/>
        </w:rPr>
        <w:t xml:space="preserve">which was verified via email correspondence </w:t>
      </w:r>
      <w:r w:rsidR="00CC2F23">
        <w:rPr>
          <w:rFonts w:ascii="Arial" w:hAnsi="Arial" w:cs="Arial"/>
          <w:bdr w:val="none" w:sz="0" w:space="0" w:color="auto" w:frame="1"/>
          <w:lang w:eastAsia="en-ZA"/>
        </w:rPr>
        <w:t>with supporting references from the NHLS</w:t>
      </w:r>
      <w:r w:rsidR="00CC2F23">
        <w:rPr>
          <w:rStyle w:val="FootnoteReference"/>
          <w:rFonts w:ascii="Arial" w:hAnsi="Arial" w:cs="Arial"/>
          <w:bdr w:val="none" w:sz="0" w:space="0" w:color="auto" w:frame="1"/>
          <w:lang w:eastAsia="en-ZA"/>
        </w:rPr>
        <w:footnoteReference w:id="5"/>
      </w:r>
      <w:r w:rsidR="00D07D1A">
        <w:rPr>
          <w:rFonts w:ascii="Arial" w:hAnsi="Arial" w:cs="Arial"/>
          <w:bdr w:val="none" w:sz="0" w:space="0" w:color="auto" w:frame="1"/>
          <w:lang w:eastAsia="en-ZA"/>
        </w:rPr>
        <w:t xml:space="preserve">. An </w:t>
      </w:r>
      <w:r w:rsidR="00D07D1A" w:rsidRPr="00D07D1A">
        <w:rPr>
          <w:rFonts w:ascii="Arial" w:hAnsi="Arial" w:cs="Arial"/>
          <w:bdr w:val="none" w:sz="0" w:space="0" w:color="auto" w:frame="1"/>
          <w:lang w:eastAsia="en-ZA"/>
        </w:rPr>
        <w:t xml:space="preserve">(ADA) value of &gt; 30 U/L </w:t>
      </w:r>
      <w:r w:rsidRPr="00D07D1A">
        <w:rPr>
          <w:rFonts w:ascii="Arial" w:hAnsi="Arial" w:cs="Arial"/>
          <w:bdr w:val="none" w:sz="0" w:space="0" w:color="auto" w:frame="1"/>
          <w:lang w:eastAsia="en-ZA"/>
        </w:rPr>
        <w:t xml:space="preserve">is </w:t>
      </w:r>
      <w:r w:rsidR="00CC2F23">
        <w:rPr>
          <w:rFonts w:ascii="Arial" w:hAnsi="Arial" w:cs="Arial"/>
          <w:bdr w:val="none" w:sz="0" w:space="0" w:color="auto" w:frame="1"/>
          <w:lang w:eastAsia="en-ZA"/>
        </w:rPr>
        <w:t xml:space="preserve">also </w:t>
      </w:r>
      <w:r w:rsidRPr="00D07D1A">
        <w:rPr>
          <w:rFonts w:ascii="Arial" w:hAnsi="Arial" w:cs="Arial"/>
          <w:bdr w:val="none" w:sz="0" w:space="0" w:color="auto" w:frame="1"/>
          <w:lang w:eastAsia="en-ZA"/>
        </w:rPr>
        <w:t xml:space="preserve">concordant with the </w:t>
      </w:r>
      <w:r w:rsidRPr="00D07D1A">
        <w:rPr>
          <w:rFonts w:ascii="Arial" w:hAnsi="Arial" w:cs="Arial"/>
        </w:rPr>
        <w:t>National TB management guidelines 2014</w:t>
      </w:r>
      <w:r w:rsidR="00CC2F23">
        <w:rPr>
          <w:rStyle w:val="FootnoteReference"/>
          <w:rFonts w:ascii="Arial" w:hAnsi="Arial" w:cs="Arial"/>
        </w:rPr>
        <w:footnoteReference w:id="6"/>
      </w:r>
      <w:r w:rsidRPr="00D07D1A">
        <w:rPr>
          <w:rFonts w:ascii="Arial" w:hAnsi="Arial" w:cs="Arial"/>
        </w:rPr>
        <w:t>.</w:t>
      </w:r>
    </w:p>
    <w:tbl>
      <w:tblPr>
        <w:tblStyle w:val="TableGrid"/>
        <w:tblW w:w="0" w:type="auto"/>
        <w:tblLook w:val="04A0" w:firstRow="1" w:lastRow="0" w:firstColumn="1" w:lastColumn="0" w:noHBand="0" w:noVBand="1"/>
      </w:tblPr>
      <w:tblGrid>
        <w:gridCol w:w="4815"/>
        <w:gridCol w:w="5255"/>
      </w:tblGrid>
      <w:tr w:rsidR="004416F0" w14:paraId="60CC0F99" w14:textId="77777777" w:rsidTr="00E50A76">
        <w:tc>
          <w:tcPr>
            <w:tcW w:w="4815" w:type="dxa"/>
          </w:tcPr>
          <w:p w14:paraId="38E41203" w14:textId="77777777" w:rsidR="004416F0" w:rsidRPr="004416F0" w:rsidRDefault="004416F0" w:rsidP="004416F0">
            <w:pPr>
              <w:rPr>
                <w:b/>
              </w:rPr>
            </w:pPr>
            <w:r w:rsidRPr="004416F0">
              <w:rPr>
                <w:b/>
                <w:color w:val="FF0000"/>
              </w:rPr>
              <w:t>AMENDED FROM</w:t>
            </w:r>
          </w:p>
        </w:tc>
        <w:tc>
          <w:tcPr>
            <w:tcW w:w="5255" w:type="dxa"/>
          </w:tcPr>
          <w:p w14:paraId="2093CA7E" w14:textId="77777777" w:rsidR="004416F0" w:rsidRDefault="004416F0" w:rsidP="004416F0">
            <w:r w:rsidRPr="004416F0">
              <w:rPr>
                <w:b/>
                <w:color w:val="FF0000"/>
              </w:rPr>
              <w:t>AMENDED TO</w:t>
            </w:r>
          </w:p>
        </w:tc>
      </w:tr>
      <w:tr w:rsidR="004416F0" w14:paraId="0CF4E1C1" w14:textId="77777777" w:rsidTr="00E50A76">
        <w:tc>
          <w:tcPr>
            <w:tcW w:w="4815" w:type="dxa"/>
          </w:tcPr>
          <w:p w14:paraId="7BE50EE4" w14:textId="77777777" w:rsidR="007639B7" w:rsidRPr="00214AA8" w:rsidRDefault="007639B7" w:rsidP="007639B7">
            <w:pPr>
              <w:shd w:val="clear" w:color="auto" w:fill="D9D9D9" w:themeFill="background1" w:themeFillShade="D9"/>
              <w:rPr>
                <w:b/>
              </w:rPr>
            </w:pPr>
            <w:r w:rsidRPr="00214AA8">
              <w:rPr>
                <w:b/>
              </w:rPr>
              <w:t>16.10 TUBERCULOSIS, PLEURAL (TB PLEURISY)</w:t>
            </w:r>
          </w:p>
          <w:p w14:paraId="1D79436E" w14:textId="77777777" w:rsidR="007639B7" w:rsidRPr="00214AA8" w:rsidRDefault="007639B7" w:rsidP="007639B7">
            <w:pPr>
              <w:pStyle w:val="ICD10"/>
              <w:shd w:val="clear" w:color="auto" w:fill="F2F2F2" w:themeFill="background1" w:themeFillShade="F2"/>
              <w:tabs>
                <w:tab w:val="left" w:pos="2753"/>
              </w:tabs>
            </w:pPr>
            <w:r w:rsidRPr="00214AA8">
              <w:t>A16.5</w:t>
            </w:r>
            <w:r>
              <w:t xml:space="preserve"> + (</w:t>
            </w:r>
            <w:r w:rsidRPr="00214AA8">
              <w:t>B20.0</w:t>
            </w:r>
            <w:r>
              <w:t>)</w:t>
            </w:r>
          </w:p>
          <w:p w14:paraId="501C9D84" w14:textId="77777777" w:rsidR="007639B7" w:rsidRPr="00214AA8" w:rsidRDefault="007639B7" w:rsidP="007639B7">
            <w:pPr>
              <w:rPr>
                <w:sz w:val="16"/>
              </w:rPr>
            </w:pPr>
          </w:p>
          <w:p w14:paraId="74D3A086" w14:textId="29F45D92" w:rsidR="007639B7" w:rsidRPr="007639B7" w:rsidRDefault="00EC5760" w:rsidP="007639B7">
            <w:pPr>
              <w:pStyle w:val="Heading5"/>
              <w:outlineLvl w:val="4"/>
              <w:rPr>
                <w:rFonts w:ascii="Arial" w:eastAsia="Times New Roman" w:hAnsi="Arial" w:cs="Arial"/>
                <w:b/>
                <w:bCs/>
                <w:color w:val="auto"/>
                <w:spacing w:val="-2"/>
                <w:sz w:val="18"/>
                <w:szCs w:val="18"/>
              </w:rPr>
            </w:pPr>
            <w:r w:rsidRPr="007639B7">
              <w:rPr>
                <w:rFonts w:ascii="Arial" w:eastAsia="Times New Roman" w:hAnsi="Arial" w:cs="Arial"/>
                <w:b/>
                <w:bCs/>
                <w:color w:val="auto"/>
                <w:spacing w:val="-2"/>
                <w:sz w:val="18"/>
                <w:szCs w:val="18"/>
              </w:rPr>
              <w:lastRenderedPageBreak/>
              <w:t>DESCRIPTION</w:t>
            </w:r>
          </w:p>
          <w:p w14:paraId="75C23122" w14:textId="77777777" w:rsidR="007639B7" w:rsidRPr="00214AA8" w:rsidRDefault="007639B7" w:rsidP="007639B7">
            <w:pPr>
              <w:rPr>
                <w:spacing w:val="-2"/>
                <w:sz w:val="10"/>
              </w:rPr>
            </w:pPr>
            <w:r w:rsidRPr="00214AA8">
              <w:rPr>
                <w:spacing w:val="-2"/>
              </w:rPr>
              <w:t xml:space="preserve">TB pleurisy may present with a few weeks of </w:t>
            </w:r>
            <w:proofErr w:type="spellStart"/>
            <w:r w:rsidRPr="00214AA8">
              <w:rPr>
                <w:spacing w:val="-2"/>
              </w:rPr>
              <w:t>pleuritic</w:t>
            </w:r>
            <w:proofErr w:type="spellEnd"/>
            <w:r w:rsidRPr="00214AA8">
              <w:rPr>
                <w:spacing w:val="-2"/>
              </w:rPr>
              <w:t xml:space="preserve"> pain; often associated with a dry cough, fever, night sweats, weight loss, and, with large effusions, progressive shortness of breath.</w:t>
            </w:r>
          </w:p>
          <w:p w14:paraId="35E3DA51" w14:textId="77777777" w:rsidR="007639B7" w:rsidRPr="002573A8" w:rsidRDefault="007639B7" w:rsidP="007639B7">
            <w:pPr>
              <w:pStyle w:val="Index6"/>
              <w:rPr>
                <w:lang w:val="en-ZA"/>
              </w:rPr>
            </w:pPr>
          </w:p>
          <w:p w14:paraId="013B1DBC" w14:textId="77777777" w:rsidR="007639B7" w:rsidRPr="002573A8" w:rsidRDefault="007639B7" w:rsidP="007639B7">
            <w:pPr>
              <w:pStyle w:val="Index6"/>
              <w:rPr>
                <w:lang w:val="en-ZA"/>
              </w:rPr>
            </w:pPr>
            <w:r w:rsidRPr="002573A8">
              <w:rPr>
                <w:lang w:val="en-ZA"/>
              </w:rPr>
              <w:t>Diagnosis</w:t>
            </w:r>
          </w:p>
          <w:p w14:paraId="53F073A3" w14:textId="77777777" w:rsidR="007639B7" w:rsidRPr="00214AA8" w:rsidRDefault="007639B7" w:rsidP="007639B7">
            <w:pPr>
              <w:rPr>
                <w:spacing w:val="-4"/>
              </w:rPr>
            </w:pPr>
            <w:r w:rsidRPr="00214AA8">
              <w:rPr>
                <w:spacing w:val="-4"/>
              </w:rPr>
              <w:t xml:space="preserve">It is essential to perform a diagnostic tap of pleural effusions confirmed on CXR. </w:t>
            </w:r>
          </w:p>
          <w:p w14:paraId="4A9112DA" w14:textId="77777777" w:rsidR="007639B7" w:rsidRPr="00214AA8" w:rsidRDefault="007639B7" w:rsidP="007639B7">
            <w:pPr>
              <w:rPr>
                <w:sz w:val="6"/>
              </w:rPr>
            </w:pPr>
          </w:p>
          <w:p w14:paraId="3A8D03F2" w14:textId="77777777" w:rsidR="007639B7" w:rsidRPr="00214AA8" w:rsidRDefault="007639B7" w:rsidP="007639B7">
            <w:r w:rsidRPr="00214AA8">
              <w:t>Although a definite diagnosis can only be made by demonstrating the organisms on smear or culture, or on histology of a pleural biopsy, the presence of a lymphocytic exudate on pleural fluid analysis is adequate to start empiric TB therapy in areas with a high TB burden, particularly if the patient has HIV infection.</w:t>
            </w:r>
          </w:p>
          <w:p w14:paraId="4EDD3115" w14:textId="77777777" w:rsidR="007639B7" w:rsidRPr="00214AA8" w:rsidRDefault="007639B7" w:rsidP="007639B7">
            <w:pPr>
              <w:rPr>
                <w:sz w:val="6"/>
              </w:rPr>
            </w:pPr>
          </w:p>
          <w:p w14:paraId="16B0C820" w14:textId="77777777" w:rsidR="007639B7" w:rsidRPr="00214AA8" w:rsidRDefault="007639B7" w:rsidP="007639B7">
            <w:r w:rsidRPr="00214AA8">
              <w:t xml:space="preserve">All patients started on empiric TB therapy for pleural TB must be followed up closely; failure to respond as expected must prompt investigations to exclude other causes. Once TB therapy is started, signs and symptoms should resolve within 2 weeks. Radiographic improvement is usually evident by 6 weeks, but complete </w:t>
            </w:r>
            <w:proofErr w:type="spellStart"/>
            <w:r w:rsidRPr="00214AA8">
              <w:t>resorption</w:t>
            </w:r>
            <w:proofErr w:type="spellEnd"/>
            <w:r w:rsidRPr="00214AA8">
              <w:t xml:space="preserve"> can take up to 4 months. However, pleural thickening may persist. A pleural biopsy at initial presentation is strongly recommended for the following patients: &gt;50 years of age,</w:t>
            </w:r>
            <w:r>
              <w:t xml:space="preserve"> </w:t>
            </w:r>
            <w:r w:rsidRPr="00214AA8">
              <w:t xml:space="preserve">suspected malignancy, or </w:t>
            </w:r>
            <w:r>
              <w:t>those with a</w:t>
            </w:r>
            <w:r w:rsidRPr="00214AA8">
              <w:t>typical TB symptoms.</w:t>
            </w:r>
          </w:p>
          <w:p w14:paraId="16FA30C5" w14:textId="77777777" w:rsidR="007639B7" w:rsidRPr="00214AA8" w:rsidRDefault="007639B7" w:rsidP="007639B7">
            <w:pPr>
              <w:rPr>
                <w:sz w:val="6"/>
              </w:rPr>
            </w:pPr>
          </w:p>
          <w:p w14:paraId="172DB170" w14:textId="77777777" w:rsidR="007639B7" w:rsidRPr="00E50A76" w:rsidRDefault="007639B7" w:rsidP="007639B7">
            <w:pPr>
              <w:rPr>
                <w:rFonts w:ascii="Arial" w:hAnsi="Arial" w:cs="Arial"/>
                <w:spacing w:val="-2"/>
                <w:sz w:val="18"/>
                <w:szCs w:val="18"/>
              </w:rPr>
            </w:pPr>
            <w:r w:rsidRPr="00E50A76">
              <w:rPr>
                <w:rFonts w:ascii="Arial" w:hAnsi="Arial" w:cs="Arial"/>
                <w:spacing w:val="-2"/>
                <w:sz w:val="18"/>
                <w:szCs w:val="18"/>
              </w:rPr>
              <w:t>Treatment is as for pulmonary TB (see Section 16.9: Tuberculosis, pulmonary).</w:t>
            </w:r>
          </w:p>
          <w:p w14:paraId="4EFCCE2F" w14:textId="77777777" w:rsidR="007639B7" w:rsidRPr="00E50A76" w:rsidRDefault="007639B7" w:rsidP="007639B7">
            <w:pPr>
              <w:rPr>
                <w:rFonts w:ascii="Arial" w:hAnsi="Arial" w:cs="Arial"/>
                <w:sz w:val="18"/>
                <w:szCs w:val="18"/>
              </w:rPr>
            </w:pPr>
          </w:p>
          <w:p w14:paraId="537EB944" w14:textId="77777777" w:rsidR="007639B7" w:rsidRPr="00E50A76" w:rsidRDefault="007639B7" w:rsidP="007639B7">
            <w:pPr>
              <w:pStyle w:val="Heading7"/>
              <w:jc w:val="both"/>
              <w:outlineLvl w:val="6"/>
              <w:rPr>
                <w:rFonts w:ascii="Arial" w:hAnsi="Arial" w:cs="Arial"/>
                <w:b/>
                <w:color w:val="auto"/>
                <w:spacing w:val="-2"/>
                <w:sz w:val="18"/>
                <w:szCs w:val="18"/>
              </w:rPr>
            </w:pPr>
            <w:r w:rsidRPr="00E50A76">
              <w:rPr>
                <w:rFonts w:ascii="Arial" w:hAnsi="Arial" w:cs="Arial"/>
                <w:color w:val="auto"/>
                <w:spacing w:val="-2"/>
                <w:sz w:val="18"/>
                <w:szCs w:val="18"/>
              </w:rPr>
              <w:t>Note: Total drainage by aspiration or under-water tube is not needed. For large effusions that cause dyspnoea, drain a maximum of 1 litre at a time. However, note that a TB pleural empyema must be drained by intercostal tube.</w:t>
            </w:r>
          </w:p>
          <w:p w14:paraId="3F963786" w14:textId="77777777" w:rsidR="007639B7" w:rsidRPr="00214AA8" w:rsidRDefault="007639B7" w:rsidP="007639B7">
            <w:pPr>
              <w:rPr>
                <w:sz w:val="16"/>
              </w:rPr>
            </w:pPr>
          </w:p>
          <w:p w14:paraId="00DCF703" w14:textId="77777777" w:rsidR="007639B7" w:rsidRPr="00E50A76" w:rsidRDefault="007639B7" w:rsidP="007639B7">
            <w:pPr>
              <w:pStyle w:val="Heading5"/>
              <w:keepNext w:val="0"/>
              <w:widowControl w:val="0"/>
              <w:outlineLvl w:val="4"/>
              <w:rPr>
                <w:rFonts w:ascii="Arial" w:hAnsi="Arial" w:cs="Arial"/>
                <w:b/>
                <w:color w:val="auto"/>
                <w:sz w:val="18"/>
                <w:szCs w:val="18"/>
              </w:rPr>
            </w:pPr>
            <w:r w:rsidRPr="00E50A76">
              <w:rPr>
                <w:rFonts w:ascii="Arial" w:hAnsi="Arial" w:cs="Arial"/>
                <w:b/>
                <w:color w:val="auto"/>
                <w:sz w:val="18"/>
                <w:szCs w:val="18"/>
              </w:rPr>
              <w:t xml:space="preserve">Referral </w:t>
            </w:r>
          </w:p>
          <w:p w14:paraId="37FCCDB6" w14:textId="77777777" w:rsidR="007639B7" w:rsidRPr="00E50A76" w:rsidRDefault="007639B7" w:rsidP="00034E53">
            <w:pPr>
              <w:widowControl w:val="0"/>
              <w:numPr>
                <w:ilvl w:val="0"/>
                <w:numId w:val="8"/>
              </w:numPr>
              <w:tabs>
                <w:tab w:val="clear" w:pos="360"/>
                <w:tab w:val="num" w:pos="284"/>
              </w:tabs>
              <w:jc w:val="both"/>
              <w:rPr>
                <w:rFonts w:ascii="Arial" w:hAnsi="Arial" w:cs="Arial"/>
                <w:sz w:val="18"/>
                <w:szCs w:val="18"/>
              </w:rPr>
            </w:pPr>
            <w:r w:rsidRPr="00E50A76">
              <w:rPr>
                <w:rFonts w:ascii="Arial" w:hAnsi="Arial" w:cs="Arial"/>
                <w:sz w:val="18"/>
                <w:szCs w:val="18"/>
              </w:rPr>
              <w:t xml:space="preserve">Non-resolving effusions. Suspect an incorrect diagnosis of TB pleurisy if </w:t>
            </w:r>
            <w:r w:rsidRPr="00E50A76">
              <w:rPr>
                <w:rFonts w:ascii="Arial" w:hAnsi="Arial" w:cs="Arial"/>
                <w:sz w:val="18"/>
                <w:szCs w:val="18"/>
              </w:rPr>
              <w:tab/>
              <w:t xml:space="preserve">the effusion does not improve on the CXR after 3 months of </w:t>
            </w:r>
            <w:r w:rsidRPr="00E50A76">
              <w:rPr>
                <w:rFonts w:ascii="Arial" w:hAnsi="Arial" w:cs="Arial"/>
                <w:sz w:val="18"/>
                <w:szCs w:val="18"/>
              </w:rPr>
              <w:tab/>
              <w:t xml:space="preserve">treatment, or if the patient deteriorates. </w:t>
            </w:r>
          </w:p>
          <w:p w14:paraId="786C8B9E" w14:textId="77777777" w:rsidR="007639B7" w:rsidRPr="00E50A76" w:rsidRDefault="007639B7" w:rsidP="00034E53">
            <w:pPr>
              <w:widowControl w:val="0"/>
              <w:numPr>
                <w:ilvl w:val="0"/>
                <w:numId w:val="8"/>
              </w:numPr>
              <w:tabs>
                <w:tab w:val="clear" w:pos="360"/>
                <w:tab w:val="num" w:pos="284"/>
              </w:tabs>
              <w:jc w:val="both"/>
              <w:rPr>
                <w:rFonts w:ascii="Arial" w:hAnsi="Arial" w:cs="Arial"/>
                <w:sz w:val="18"/>
                <w:szCs w:val="18"/>
              </w:rPr>
            </w:pPr>
            <w:proofErr w:type="spellStart"/>
            <w:r w:rsidRPr="00E50A76">
              <w:rPr>
                <w:rFonts w:ascii="Arial" w:hAnsi="Arial" w:cs="Arial"/>
                <w:sz w:val="18"/>
                <w:szCs w:val="18"/>
              </w:rPr>
              <w:t>Loculated</w:t>
            </w:r>
            <w:proofErr w:type="spellEnd"/>
            <w:r w:rsidRPr="00E50A76">
              <w:rPr>
                <w:rFonts w:ascii="Arial" w:hAnsi="Arial" w:cs="Arial"/>
                <w:sz w:val="18"/>
                <w:szCs w:val="18"/>
              </w:rPr>
              <w:t xml:space="preserve"> TB empyema, not resolving after intercostal underwater tube </w:t>
            </w:r>
            <w:r w:rsidRPr="00E50A76">
              <w:rPr>
                <w:rFonts w:ascii="Arial" w:hAnsi="Arial" w:cs="Arial"/>
                <w:sz w:val="18"/>
                <w:szCs w:val="18"/>
              </w:rPr>
              <w:tab/>
              <w:t>drainage and needing assessment for surgical drainage.</w:t>
            </w:r>
          </w:p>
          <w:p w14:paraId="0F7F59E5" w14:textId="77352328" w:rsidR="004416F0" w:rsidRDefault="007639B7" w:rsidP="00034E53">
            <w:pPr>
              <w:widowControl w:val="0"/>
              <w:numPr>
                <w:ilvl w:val="0"/>
                <w:numId w:val="8"/>
              </w:numPr>
              <w:tabs>
                <w:tab w:val="clear" w:pos="360"/>
                <w:tab w:val="num" w:pos="284"/>
              </w:tabs>
              <w:jc w:val="both"/>
            </w:pPr>
            <w:proofErr w:type="spellStart"/>
            <w:r w:rsidRPr="00E50A76">
              <w:rPr>
                <w:rFonts w:ascii="Arial" w:hAnsi="Arial" w:cs="Arial"/>
                <w:sz w:val="18"/>
                <w:szCs w:val="18"/>
              </w:rPr>
              <w:t>Bronchopleural</w:t>
            </w:r>
            <w:proofErr w:type="spellEnd"/>
            <w:r w:rsidRPr="00E50A76">
              <w:rPr>
                <w:rFonts w:ascii="Arial" w:hAnsi="Arial" w:cs="Arial"/>
                <w:sz w:val="18"/>
                <w:szCs w:val="18"/>
              </w:rPr>
              <w:t xml:space="preserve"> fistula, not resolving after 6 weeks.</w:t>
            </w:r>
          </w:p>
        </w:tc>
        <w:tc>
          <w:tcPr>
            <w:tcW w:w="5255" w:type="dxa"/>
          </w:tcPr>
          <w:p w14:paraId="7BE93AF4" w14:textId="77777777" w:rsidR="00EC5760" w:rsidRPr="00CF3452" w:rsidRDefault="00EC5760" w:rsidP="00EC5760">
            <w:pPr>
              <w:shd w:val="clear" w:color="auto" w:fill="D9D9D9" w:themeFill="background1" w:themeFillShade="D9"/>
              <w:rPr>
                <w:b/>
              </w:rPr>
            </w:pPr>
            <w:r w:rsidRPr="00CF3452">
              <w:rPr>
                <w:b/>
              </w:rPr>
              <w:lastRenderedPageBreak/>
              <w:t>26.3 EXTRAPULMONARY TUBERCULOSIS, PLEURAL (TB PLEURISY)</w:t>
            </w:r>
          </w:p>
          <w:p w14:paraId="3D878EFD" w14:textId="77777777" w:rsidR="00EC5760" w:rsidRPr="00EC5760" w:rsidRDefault="00EC5760" w:rsidP="00EC5760">
            <w:pPr>
              <w:pStyle w:val="Heading4"/>
              <w:outlineLvl w:val="3"/>
              <w:rPr>
                <w:rFonts w:ascii="Arial" w:eastAsiaTheme="minorEastAsia" w:hAnsi="Arial" w:cstheme="minorBidi"/>
                <w:i w:val="0"/>
                <w:iCs w:val="0"/>
                <w:color w:val="auto"/>
                <w:spacing w:val="-4"/>
                <w:sz w:val="16"/>
                <w:szCs w:val="18"/>
              </w:rPr>
            </w:pPr>
            <w:r w:rsidRPr="00EC5760">
              <w:rPr>
                <w:rFonts w:ascii="Arial" w:eastAsiaTheme="minorEastAsia" w:hAnsi="Arial" w:cstheme="minorBidi"/>
                <w:i w:val="0"/>
                <w:iCs w:val="0"/>
                <w:color w:val="auto"/>
                <w:spacing w:val="-4"/>
                <w:sz w:val="16"/>
                <w:szCs w:val="18"/>
              </w:rPr>
              <w:lastRenderedPageBreak/>
              <w:t>B90.0, B90.9, A15.6, A16.</w:t>
            </w:r>
          </w:p>
          <w:p w14:paraId="14854C91" w14:textId="77777777" w:rsidR="00EC5760" w:rsidRPr="00214AA8" w:rsidRDefault="00EC5760" w:rsidP="00EC5760">
            <w:pPr>
              <w:rPr>
                <w:sz w:val="16"/>
              </w:rPr>
            </w:pPr>
          </w:p>
          <w:p w14:paraId="58D7032F" w14:textId="45F38649" w:rsidR="00EC5760" w:rsidRPr="00EC5760" w:rsidRDefault="00EC5760" w:rsidP="00EC5760">
            <w:pPr>
              <w:pStyle w:val="Heading5"/>
              <w:outlineLvl w:val="4"/>
              <w:rPr>
                <w:rFonts w:ascii="Arial" w:eastAsia="Times New Roman" w:hAnsi="Arial" w:cs="Arial"/>
                <w:b/>
                <w:bCs/>
                <w:color w:val="auto"/>
                <w:spacing w:val="-2"/>
                <w:sz w:val="18"/>
                <w:szCs w:val="18"/>
              </w:rPr>
            </w:pPr>
            <w:r w:rsidRPr="00EC5760">
              <w:rPr>
                <w:rFonts w:ascii="Arial" w:eastAsia="Times New Roman" w:hAnsi="Arial" w:cs="Arial"/>
                <w:b/>
                <w:bCs/>
                <w:color w:val="auto"/>
                <w:spacing w:val="-2"/>
                <w:sz w:val="18"/>
                <w:szCs w:val="18"/>
              </w:rPr>
              <w:t>DESCRIPTION</w:t>
            </w:r>
          </w:p>
          <w:p w14:paraId="4BA1F7DE" w14:textId="77777777" w:rsidR="00EC5760" w:rsidRPr="00EC5760" w:rsidRDefault="00EC5760" w:rsidP="00EC5760">
            <w:pPr>
              <w:rPr>
                <w:rFonts w:ascii="Arial" w:hAnsi="Arial" w:cs="Arial"/>
                <w:spacing w:val="-2"/>
                <w:sz w:val="18"/>
                <w:szCs w:val="18"/>
              </w:rPr>
            </w:pPr>
            <w:r w:rsidRPr="00EC5760">
              <w:rPr>
                <w:rFonts w:ascii="Arial" w:hAnsi="Arial" w:cs="Arial"/>
                <w:spacing w:val="-2"/>
                <w:sz w:val="18"/>
                <w:szCs w:val="18"/>
              </w:rPr>
              <w:t xml:space="preserve">TB pleurisy is a form of </w:t>
            </w:r>
            <w:proofErr w:type="spellStart"/>
            <w:r w:rsidRPr="00EC5760">
              <w:rPr>
                <w:rFonts w:ascii="Arial" w:hAnsi="Arial" w:cs="Arial"/>
                <w:spacing w:val="-2"/>
                <w:sz w:val="18"/>
                <w:szCs w:val="18"/>
              </w:rPr>
              <w:t>extrapulmonary</w:t>
            </w:r>
            <w:proofErr w:type="spellEnd"/>
            <w:r w:rsidRPr="00EC5760">
              <w:rPr>
                <w:rFonts w:ascii="Arial" w:hAnsi="Arial" w:cs="Arial"/>
                <w:spacing w:val="-2"/>
                <w:sz w:val="18"/>
                <w:szCs w:val="18"/>
              </w:rPr>
              <w:t xml:space="preserve"> TB characterised by inflammation of the pleura due to infection with </w:t>
            </w:r>
            <w:r w:rsidRPr="00EC5760">
              <w:rPr>
                <w:rFonts w:ascii="Arial" w:hAnsi="Arial" w:cs="Arial"/>
                <w:i/>
                <w:iCs/>
                <w:spacing w:val="-2"/>
                <w:sz w:val="18"/>
                <w:szCs w:val="18"/>
              </w:rPr>
              <w:t>M. tuberculosis</w:t>
            </w:r>
            <w:r w:rsidRPr="00EC5760">
              <w:rPr>
                <w:rFonts w:ascii="Arial" w:hAnsi="Arial" w:cs="Arial"/>
                <w:spacing w:val="-2"/>
                <w:sz w:val="18"/>
                <w:szCs w:val="18"/>
              </w:rPr>
              <w:t xml:space="preserve">. TB pleurisy may present with a few weeks of </w:t>
            </w:r>
            <w:proofErr w:type="spellStart"/>
            <w:r w:rsidRPr="00EC5760">
              <w:rPr>
                <w:rFonts w:ascii="Arial" w:hAnsi="Arial" w:cs="Arial"/>
                <w:spacing w:val="-2"/>
                <w:sz w:val="18"/>
                <w:szCs w:val="18"/>
              </w:rPr>
              <w:t>pleuritic</w:t>
            </w:r>
            <w:proofErr w:type="spellEnd"/>
            <w:r w:rsidRPr="00EC5760">
              <w:rPr>
                <w:rFonts w:ascii="Arial" w:hAnsi="Arial" w:cs="Arial"/>
                <w:spacing w:val="-2"/>
                <w:sz w:val="18"/>
                <w:szCs w:val="18"/>
              </w:rPr>
              <w:t xml:space="preserve"> pain; often associated with a dry cough, fever, night sweats, weight loss, and, with large effusions, progressive shortness of breath.</w:t>
            </w:r>
          </w:p>
          <w:p w14:paraId="1FAED8AA" w14:textId="77777777" w:rsidR="00EC5760" w:rsidRPr="00EC5760" w:rsidRDefault="00EC5760" w:rsidP="00EC5760">
            <w:pPr>
              <w:pStyle w:val="Index6"/>
            </w:pPr>
          </w:p>
          <w:p w14:paraId="11BAC382" w14:textId="77777777" w:rsidR="00EC5760" w:rsidRPr="00EC5760" w:rsidRDefault="00EC5760" w:rsidP="00EC5760">
            <w:pPr>
              <w:pStyle w:val="Index6"/>
            </w:pPr>
            <w:r w:rsidRPr="00EC5760">
              <w:t>Diagnosis</w:t>
            </w:r>
          </w:p>
          <w:p w14:paraId="44EB0C39" w14:textId="77777777" w:rsidR="00EC5760" w:rsidRPr="00EC5760" w:rsidRDefault="00EC5760" w:rsidP="00EC5760">
            <w:pPr>
              <w:rPr>
                <w:rFonts w:ascii="Arial" w:hAnsi="Arial" w:cs="Arial"/>
                <w:spacing w:val="-4"/>
                <w:sz w:val="18"/>
                <w:szCs w:val="18"/>
              </w:rPr>
            </w:pPr>
            <w:r w:rsidRPr="00EC5760">
              <w:rPr>
                <w:rFonts w:ascii="Arial" w:hAnsi="Arial" w:cs="Arial"/>
                <w:spacing w:val="-4"/>
                <w:sz w:val="18"/>
                <w:szCs w:val="18"/>
              </w:rPr>
              <w:t xml:space="preserve">Suspected pleural effusions should be confirmed on chest X-ray (CXR). </w:t>
            </w:r>
          </w:p>
          <w:p w14:paraId="0840B0D1" w14:textId="77777777" w:rsidR="00EC5760" w:rsidRPr="00EC5760" w:rsidRDefault="00EC5760" w:rsidP="00EC5760">
            <w:pPr>
              <w:rPr>
                <w:rFonts w:ascii="Arial" w:hAnsi="Arial" w:cs="Arial"/>
                <w:spacing w:val="-4"/>
                <w:sz w:val="18"/>
                <w:szCs w:val="18"/>
              </w:rPr>
            </w:pPr>
            <w:r w:rsidRPr="00EC5760">
              <w:rPr>
                <w:rFonts w:ascii="Arial" w:hAnsi="Arial" w:cs="Arial"/>
                <w:spacing w:val="-4"/>
                <w:sz w:val="18"/>
                <w:szCs w:val="18"/>
              </w:rPr>
              <w:t xml:space="preserve">It is essential to perform a diagnostic tap of pleural effusions confirmed on CXR. </w:t>
            </w:r>
          </w:p>
          <w:p w14:paraId="34CBE7B1" w14:textId="77777777" w:rsidR="00EC5760" w:rsidRPr="00EC5760" w:rsidRDefault="00EC5760" w:rsidP="00EC5760">
            <w:pPr>
              <w:rPr>
                <w:rFonts w:ascii="Arial" w:hAnsi="Arial" w:cs="Arial"/>
                <w:spacing w:val="-4"/>
                <w:sz w:val="18"/>
                <w:szCs w:val="18"/>
              </w:rPr>
            </w:pPr>
            <w:r w:rsidRPr="00EC5760">
              <w:rPr>
                <w:rFonts w:ascii="Arial" w:hAnsi="Arial" w:cs="Arial"/>
                <w:spacing w:val="-4"/>
                <w:sz w:val="18"/>
                <w:szCs w:val="18"/>
              </w:rPr>
              <w:t>Pleural fluid findings suggestive of TB include:</w:t>
            </w:r>
          </w:p>
          <w:p w14:paraId="0D8439C3" w14:textId="77777777" w:rsidR="00EC5760" w:rsidRPr="00EC5760" w:rsidRDefault="00EC5760" w:rsidP="00D276CC">
            <w:pPr>
              <w:pStyle w:val="ListParagraph"/>
              <w:numPr>
                <w:ilvl w:val="0"/>
                <w:numId w:val="34"/>
              </w:numPr>
              <w:spacing w:after="0" w:line="240" w:lineRule="auto"/>
              <w:contextualSpacing w:val="0"/>
              <w:jc w:val="both"/>
              <w:rPr>
                <w:rFonts w:ascii="Arial" w:hAnsi="Arial" w:cs="Arial"/>
                <w:spacing w:val="-4"/>
                <w:sz w:val="18"/>
                <w:szCs w:val="18"/>
              </w:rPr>
            </w:pPr>
            <w:r w:rsidRPr="00EC5760">
              <w:rPr>
                <w:rFonts w:ascii="Arial" w:hAnsi="Arial" w:cs="Arial"/>
                <w:spacing w:val="-4"/>
                <w:sz w:val="18"/>
                <w:szCs w:val="18"/>
              </w:rPr>
              <w:t>Straw-coloured exudate</w:t>
            </w:r>
          </w:p>
          <w:p w14:paraId="24A893C1" w14:textId="77777777" w:rsidR="00EC5760" w:rsidRPr="00EC5760" w:rsidRDefault="00EC5760" w:rsidP="00D276CC">
            <w:pPr>
              <w:pStyle w:val="ListParagraph"/>
              <w:numPr>
                <w:ilvl w:val="0"/>
                <w:numId w:val="34"/>
              </w:numPr>
              <w:spacing w:after="0" w:line="240" w:lineRule="auto"/>
              <w:contextualSpacing w:val="0"/>
              <w:jc w:val="both"/>
              <w:rPr>
                <w:rFonts w:ascii="Arial" w:hAnsi="Arial" w:cs="Arial"/>
                <w:spacing w:val="-4"/>
                <w:sz w:val="18"/>
                <w:szCs w:val="18"/>
              </w:rPr>
            </w:pPr>
            <w:r w:rsidRPr="00EC5760">
              <w:rPr>
                <w:rFonts w:ascii="Arial" w:hAnsi="Arial" w:cs="Arial"/>
                <w:spacing w:val="-4"/>
                <w:sz w:val="18"/>
                <w:szCs w:val="18"/>
              </w:rPr>
              <w:t>Elevated protein (&gt;30g/L)</w:t>
            </w:r>
          </w:p>
          <w:p w14:paraId="72392981" w14:textId="77777777" w:rsidR="00EC5760" w:rsidRPr="00EC5760" w:rsidRDefault="00EC5760" w:rsidP="00D276CC">
            <w:pPr>
              <w:pStyle w:val="ListParagraph"/>
              <w:numPr>
                <w:ilvl w:val="0"/>
                <w:numId w:val="34"/>
              </w:numPr>
              <w:spacing w:after="0" w:line="240" w:lineRule="auto"/>
              <w:contextualSpacing w:val="0"/>
              <w:jc w:val="both"/>
              <w:rPr>
                <w:rFonts w:ascii="Arial" w:hAnsi="Arial" w:cs="Arial"/>
                <w:spacing w:val="-4"/>
                <w:sz w:val="18"/>
                <w:szCs w:val="18"/>
              </w:rPr>
            </w:pPr>
            <w:r w:rsidRPr="00EC5760">
              <w:rPr>
                <w:rFonts w:ascii="Arial" w:hAnsi="Arial" w:cs="Arial"/>
                <w:spacing w:val="-4"/>
                <w:sz w:val="18"/>
                <w:szCs w:val="18"/>
              </w:rPr>
              <w:t>Elevated white cell count (predominantly lymphocytes)</w:t>
            </w:r>
          </w:p>
          <w:p w14:paraId="21CF530A" w14:textId="77777777" w:rsidR="00EC5760" w:rsidRPr="00EC5760" w:rsidRDefault="00EC5760" w:rsidP="00D276CC">
            <w:pPr>
              <w:pStyle w:val="ListParagraph"/>
              <w:numPr>
                <w:ilvl w:val="0"/>
                <w:numId w:val="34"/>
              </w:numPr>
              <w:spacing w:after="0" w:line="240" w:lineRule="auto"/>
              <w:contextualSpacing w:val="0"/>
              <w:jc w:val="both"/>
              <w:rPr>
                <w:rFonts w:ascii="Arial" w:hAnsi="Arial" w:cs="Arial"/>
                <w:spacing w:val="-4"/>
                <w:sz w:val="18"/>
                <w:szCs w:val="18"/>
              </w:rPr>
            </w:pPr>
            <w:r w:rsidRPr="00EC5760">
              <w:rPr>
                <w:rFonts w:ascii="Arial" w:hAnsi="Arial" w:cs="Arial"/>
                <w:spacing w:val="-4"/>
                <w:sz w:val="18"/>
                <w:szCs w:val="18"/>
              </w:rPr>
              <w:t xml:space="preserve">Raised adenosine </w:t>
            </w:r>
            <w:proofErr w:type="spellStart"/>
            <w:r w:rsidRPr="00EC5760">
              <w:rPr>
                <w:rFonts w:ascii="Arial" w:hAnsi="Arial" w:cs="Arial"/>
                <w:spacing w:val="-4"/>
                <w:sz w:val="18"/>
                <w:szCs w:val="18"/>
              </w:rPr>
              <w:t>deaminase</w:t>
            </w:r>
            <w:proofErr w:type="spellEnd"/>
            <w:r w:rsidRPr="00EC5760">
              <w:rPr>
                <w:rFonts w:ascii="Arial" w:hAnsi="Arial" w:cs="Arial"/>
                <w:spacing w:val="-4"/>
                <w:sz w:val="18"/>
                <w:szCs w:val="18"/>
              </w:rPr>
              <w:t xml:space="preserve"> (ADA) (&gt;30 IU)</w:t>
            </w:r>
          </w:p>
          <w:p w14:paraId="29B17AEE" w14:textId="77777777" w:rsidR="00EC5760" w:rsidRPr="00EC5760" w:rsidRDefault="00EC5760" w:rsidP="00EC5760">
            <w:pPr>
              <w:rPr>
                <w:rFonts w:ascii="Arial" w:hAnsi="Arial" w:cs="Arial"/>
                <w:spacing w:val="-4"/>
                <w:sz w:val="18"/>
                <w:szCs w:val="18"/>
              </w:rPr>
            </w:pPr>
          </w:p>
          <w:p w14:paraId="6EAF16F5" w14:textId="77777777" w:rsidR="00EC5760" w:rsidRPr="00EC5760" w:rsidRDefault="00EC5760" w:rsidP="00EC5760">
            <w:pPr>
              <w:rPr>
                <w:rFonts w:ascii="Arial" w:hAnsi="Arial" w:cs="Arial"/>
                <w:sz w:val="18"/>
                <w:szCs w:val="18"/>
              </w:rPr>
            </w:pPr>
            <w:r w:rsidRPr="00EC5760">
              <w:rPr>
                <w:rFonts w:ascii="Arial" w:hAnsi="Arial" w:cs="Arial"/>
                <w:spacing w:val="-4"/>
                <w:sz w:val="18"/>
                <w:szCs w:val="18"/>
              </w:rPr>
              <w:t xml:space="preserve">Pleural fluid should be sent for TB-NAAT and TB culture. Due to the low bacterial load in TB pleural effusion, </w:t>
            </w:r>
            <w:r w:rsidRPr="00EC5760">
              <w:rPr>
                <w:rFonts w:ascii="Arial" w:hAnsi="Arial" w:cs="Arial"/>
                <w:spacing w:val="-2"/>
                <w:sz w:val="18"/>
                <w:szCs w:val="18"/>
              </w:rPr>
              <w:t>TB-NAAT</w:t>
            </w:r>
            <w:r w:rsidRPr="00EC5760">
              <w:rPr>
                <w:rFonts w:ascii="Arial" w:hAnsi="Arial" w:cs="Arial"/>
                <w:sz w:val="18"/>
                <w:szCs w:val="18"/>
              </w:rPr>
              <w:t xml:space="preserve"> has a low sensitivity on pleural fluid, and a negative test result cannot be used to rule out TB. A definite diagnosis of pleural TB is made by positive TB-NAAT, smear microscopy or TB culture, or on histology of a pleural biopsy. However, the presence of a lymphocytic exudate on pleural fluid analysis is adequate to start empiric TB therapy in areas with a high TB burden, particularly in PLWH.</w:t>
            </w:r>
          </w:p>
          <w:p w14:paraId="4E109F54" w14:textId="77777777" w:rsidR="00EC5760" w:rsidRPr="00EC5760" w:rsidRDefault="00EC5760" w:rsidP="00EC5760">
            <w:pPr>
              <w:rPr>
                <w:rFonts w:ascii="Arial" w:hAnsi="Arial" w:cs="Arial"/>
                <w:sz w:val="18"/>
                <w:szCs w:val="18"/>
              </w:rPr>
            </w:pPr>
          </w:p>
          <w:p w14:paraId="6EBD29C3" w14:textId="77777777" w:rsidR="00EC5760" w:rsidRPr="00EC5760" w:rsidRDefault="00EC5760" w:rsidP="00EC5760">
            <w:pPr>
              <w:rPr>
                <w:rFonts w:ascii="Arial" w:hAnsi="Arial" w:cs="Arial"/>
                <w:sz w:val="18"/>
                <w:szCs w:val="18"/>
              </w:rPr>
            </w:pPr>
          </w:p>
          <w:p w14:paraId="69F80C48" w14:textId="77777777" w:rsidR="00EC5760" w:rsidRPr="00EC5760" w:rsidRDefault="00EC5760" w:rsidP="00EC5760">
            <w:pPr>
              <w:rPr>
                <w:rFonts w:ascii="Arial" w:hAnsi="Arial" w:cs="Arial"/>
                <w:sz w:val="18"/>
                <w:szCs w:val="18"/>
              </w:rPr>
            </w:pPr>
            <w:r w:rsidRPr="00EC5760">
              <w:rPr>
                <w:rFonts w:ascii="Arial" w:hAnsi="Arial" w:cs="Arial"/>
                <w:sz w:val="18"/>
                <w:szCs w:val="18"/>
              </w:rPr>
              <w:t xml:space="preserve">A pleural biopsy at initial presentation is strongly recommended for the following patients: &gt;50 years of age, suspected malignancy, or those with symptoms atypical for TB. </w:t>
            </w:r>
          </w:p>
          <w:p w14:paraId="6BFC1C77" w14:textId="77777777" w:rsidR="00EC5760" w:rsidRPr="00EC5760" w:rsidRDefault="00EC5760" w:rsidP="00EC5760">
            <w:pPr>
              <w:rPr>
                <w:rFonts w:ascii="Arial" w:hAnsi="Arial" w:cs="Arial"/>
                <w:sz w:val="18"/>
                <w:szCs w:val="18"/>
              </w:rPr>
            </w:pPr>
          </w:p>
          <w:p w14:paraId="41DCFA2A" w14:textId="77777777" w:rsidR="00EC5760" w:rsidRDefault="00EC5760" w:rsidP="00EC5760">
            <w:pPr>
              <w:rPr>
                <w:rFonts w:ascii="Arial" w:hAnsi="Arial" w:cs="Arial"/>
                <w:sz w:val="18"/>
                <w:szCs w:val="18"/>
              </w:rPr>
            </w:pPr>
            <w:r w:rsidRPr="00EC5760">
              <w:rPr>
                <w:rFonts w:ascii="Arial" w:hAnsi="Arial" w:cs="Arial"/>
                <w:sz w:val="18"/>
                <w:szCs w:val="18"/>
              </w:rPr>
              <w:t xml:space="preserve">All patients started on empiric TB therapy for pleural TB must be followed up closely. Failure to respond as expected must prompt investigations to exclude other causes. On TB treatment, signs and symptoms should resolve within 2 weeks. Radiographic improvement is usually evident by 6 weeks, but complete </w:t>
            </w:r>
            <w:proofErr w:type="spellStart"/>
            <w:r w:rsidRPr="00EC5760">
              <w:rPr>
                <w:rFonts w:ascii="Arial" w:hAnsi="Arial" w:cs="Arial"/>
                <w:sz w:val="18"/>
                <w:szCs w:val="18"/>
              </w:rPr>
              <w:t>resorption</w:t>
            </w:r>
            <w:proofErr w:type="spellEnd"/>
            <w:r w:rsidRPr="00EC5760">
              <w:rPr>
                <w:rFonts w:ascii="Arial" w:hAnsi="Arial" w:cs="Arial"/>
                <w:sz w:val="18"/>
                <w:szCs w:val="18"/>
              </w:rPr>
              <w:t xml:space="preserve"> can take up to 4 months. Pleural thickening may persist. </w:t>
            </w:r>
          </w:p>
          <w:p w14:paraId="7C84E4C9" w14:textId="77777777" w:rsidR="00EC5760" w:rsidRPr="00EC5760" w:rsidRDefault="00EC5760" w:rsidP="00EC5760">
            <w:pPr>
              <w:rPr>
                <w:rFonts w:ascii="Arial" w:hAnsi="Arial" w:cs="Arial"/>
                <w:sz w:val="18"/>
                <w:szCs w:val="18"/>
              </w:rPr>
            </w:pPr>
          </w:p>
          <w:p w14:paraId="5575FDB1" w14:textId="77777777" w:rsidR="00EC5760" w:rsidRPr="00EC5760" w:rsidRDefault="00EC5760" w:rsidP="00EC5760">
            <w:pPr>
              <w:rPr>
                <w:rFonts w:ascii="Arial" w:hAnsi="Arial" w:cs="Arial"/>
                <w:b/>
                <w:sz w:val="18"/>
                <w:szCs w:val="18"/>
              </w:rPr>
            </w:pPr>
            <w:r w:rsidRPr="00EC5760">
              <w:rPr>
                <w:rFonts w:ascii="Arial" w:hAnsi="Arial" w:cs="Arial"/>
                <w:b/>
                <w:sz w:val="18"/>
                <w:szCs w:val="18"/>
              </w:rPr>
              <w:t>MEDICINE TREATMENT</w:t>
            </w:r>
          </w:p>
          <w:p w14:paraId="2A924060" w14:textId="77777777" w:rsidR="00EC5760" w:rsidRPr="00EC5760" w:rsidRDefault="00EC5760" w:rsidP="00EC5760">
            <w:pPr>
              <w:rPr>
                <w:rFonts w:ascii="Arial" w:hAnsi="Arial" w:cs="Arial"/>
                <w:spacing w:val="-2"/>
                <w:sz w:val="18"/>
                <w:szCs w:val="18"/>
              </w:rPr>
            </w:pPr>
            <w:r w:rsidRPr="00EC5760">
              <w:rPr>
                <w:rFonts w:ascii="Arial" w:hAnsi="Arial" w:cs="Arial"/>
                <w:spacing w:val="-2"/>
                <w:sz w:val="18"/>
                <w:szCs w:val="18"/>
              </w:rPr>
              <w:t>Treatment of pleural TB is as for pulmonary TB (see Section 26.1.1: Tuberculosis, pulmonary).</w:t>
            </w:r>
          </w:p>
          <w:p w14:paraId="47BC6AE2" w14:textId="77777777" w:rsidR="00EC5760" w:rsidRPr="00EC5760" w:rsidRDefault="00EC5760" w:rsidP="00EC5760">
            <w:pPr>
              <w:rPr>
                <w:rFonts w:ascii="Arial" w:hAnsi="Arial" w:cs="Arial"/>
                <w:spacing w:val="-2"/>
                <w:sz w:val="18"/>
                <w:szCs w:val="18"/>
              </w:rPr>
            </w:pPr>
          </w:p>
          <w:p w14:paraId="225D28EF" w14:textId="12E3B719" w:rsidR="00EC5760" w:rsidRPr="00EC5760" w:rsidRDefault="00B72A25" w:rsidP="00EC5760">
            <w:pPr>
              <w:rPr>
                <w:rFonts w:ascii="Arial" w:hAnsi="Arial" w:cs="Arial"/>
                <w:spacing w:val="-2"/>
                <w:sz w:val="18"/>
                <w:szCs w:val="18"/>
              </w:rPr>
            </w:pPr>
            <w:r>
              <w:rPr>
                <w:rFonts w:ascii="Arial" w:hAnsi="Arial" w:cs="Arial"/>
                <w:spacing w:val="-2"/>
                <w:sz w:val="18"/>
                <w:szCs w:val="18"/>
              </w:rPr>
              <w:t>Adolescents 12 to &lt; 15</w:t>
            </w:r>
            <w:r w:rsidR="00EC5760" w:rsidRPr="00EC5760">
              <w:rPr>
                <w:rFonts w:ascii="Arial" w:hAnsi="Arial" w:cs="Arial"/>
                <w:spacing w:val="-2"/>
                <w:sz w:val="18"/>
                <w:szCs w:val="18"/>
              </w:rPr>
              <w:t xml:space="preserve"> years with a simple TB pleural effusion may be eligible for a shorter 4-month treatment regimen (see Figure 26.</w:t>
            </w:r>
            <w:r w:rsidR="00FE3DE3">
              <w:rPr>
                <w:rFonts w:ascii="Arial" w:hAnsi="Arial" w:cs="Arial"/>
                <w:spacing w:val="-2"/>
                <w:sz w:val="18"/>
                <w:szCs w:val="18"/>
              </w:rPr>
              <w:t>4</w:t>
            </w:r>
            <w:r w:rsidR="00EC5760" w:rsidRPr="00EC5760">
              <w:rPr>
                <w:rFonts w:ascii="Arial" w:hAnsi="Arial" w:cs="Arial"/>
                <w:spacing w:val="-2"/>
                <w:sz w:val="18"/>
                <w:szCs w:val="18"/>
              </w:rPr>
              <w:t xml:space="preserve"> above).</w:t>
            </w:r>
          </w:p>
          <w:p w14:paraId="6AF82194" w14:textId="77777777" w:rsidR="00EC5760" w:rsidRPr="00EC5760" w:rsidRDefault="00EC5760" w:rsidP="00EC5760">
            <w:pPr>
              <w:rPr>
                <w:rFonts w:ascii="Arial" w:hAnsi="Arial" w:cs="Arial"/>
                <w:spacing w:val="-2"/>
                <w:sz w:val="18"/>
                <w:szCs w:val="18"/>
              </w:rPr>
            </w:pPr>
          </w:p>
          <w:p w14:paraId="4C2D12EA" w14:textId="77777777" w:rsidR="00EC5760" w:rsidRPr="00EC5760" w:rsidRDefault="00EC5760" w:rsidP="00EC5760">
            <w:pPr>
              <w:pStyle w:val="Heading7"/>
              <w:jc w:val="both"/>
              <w:outlineLvl w:val="6"/>
              <w:rPr>
                <w:rFonts w:ascii="Arial" w:hAnsi="Arial" w:cs="Arial"/>
                <w:color w:val="auto"/>
                <w:spacing w:val="-2"/>
                <w:sz w:val="18"/>
                <w:szCs w:val="18"/>
              </w:rPr>
            </w:pPr>
            <w:r w:rsidRPr="00EC5760">
              <w:rPr>
                <w:rFonts w:ascii="Arial" w:hAnsi="Arial" w:cs="Arial"/>
                <w:color w:val="auto"/>
                <w:spacing w:val="-2"/>
                <w:sz w:val="18"/>
                <w:szCs w:val="18"/>
              </w:rPr>
              <w:t xml:space="preserve">Note: </w:t>
            </w:r>
          </w:p>
          <w:p w14:paraId="783B876D" w14:textId="77777777" w:rsidR="00EC5760" w:rsidRPr="00EC5760" w:rsidRDefault="00EC5760" w:rsidP="00EC5760">
            <w:pPr>
              <w:widowControl w:val="0"/>
              <w:numPr>
                <w:ilvl w:val="0"/>
                <w:numId w:val="8"/>
              </w:numPr>
              <w:tabs>
                <w:tab w:val="clear" w:pos="360"/>
                <w:tab w:val="num" w:pos="284"/>
              </w:tabs>
              <w:jc w:val="both"/>
              <w:rPr>
                <w:rFonts w:ascii="Arial" w:hAnsi="Arial" w:cs="Arial"/>
                <w:sz w:val="18"/>
                <w:szCs w:val="18"/>
              </w:rPr>
            </w:pPr>
            <w:r w:rsidRPr="00EC5760">
              <w:rPr>
                <w:rFonts w:ascii="Arial" w:hAnsi="Arial" w:cs="Arial"/>
                <w:sz w:val="18"/>
                <w:szCs w:val="18"/>
              </w:rPr>
              <w:t xml:space="preserve">Total drainage of TB pleural effusion by aspiration or intercostal tube is not needed. For large effusions that cause dyspnoea, drain a maximum of 1 litre at a time. </w:t>
            </w:r>
          </w:p>
          <w:p w14:paraId="1EC75A6F" w14:textId="77777777" w:rsidR="00EC5760" w:rsidRPr="00EC5760" w:rsidRDefault="00EC5760" w:rsidP="00EC5760">
            <w:pPr>
              <w:rPr>
                <w:rFonts w:ascii="Arial" w:hAnsi="Arial" w:cs="Arial"/>
                <w:sz w:val="18"/>
                <w:szCs w:val="18"/>
              </w:rPr>
            </w:pPr>
          </w:p>
          <w:p w14:paraId="60E51549" w14:textId="77777777" w:rsidR="00EC5760" w:rsidRPr="00EC5760" w:rsidRDefault="00EC5760" w:rsidP="00EC5760">
            <w:pPr>
              <w:pStyle w:val="Heading5"/>
              <w:keepNext w:val="0"/>
              <w:widowControl w:val="0"/>
              <w:outlineLvl w:val="4"/>
              <w:rPr>
                <w:rFonts w:ascii="Arial" w:hAnsi="Arial" w:cs="Arial"/>
                <w:b/>
                <w:color w:val="auto"/>
                <w:sz w:val="18"/>
                <w:szCs w:val="18"/>
              </w:rPr>
            </w:pPr>
            <w:r w:rsidRPr="00EC5760">
              <w:rPr>
                <w:rFonts w:ascii="Arial" w:hAnsi="Arial" w:cs="Arial"/>
                <w:b/>
                <w:color w:val="auto"/>
                <w:sz w:val="18"/>
                <w:szCs w:val="18"/>
              </w:rPr>
              <w:t xml:space="preserve">Referral </w:t>
            </w:r>
          </w:p>
          <w:p w14:paraId="4F6E7DDD" w14:textId="77777777" w:rsidR="00EC5760" w:rsidRPr="00EC5760" w:rsidRDefault="00EC5760" w:rsidP="00EC5760">
            <w:pPr>
              <w:widowControl w:val="0"/>
              <w:numPr>
                <w:ilvl w:val="0"/>
                <w:numId w:val="8"/>
              </w:numPr>
              <w:tabs>
                <w:tab w:val="clear" w:pos="360"/>
                <w:tab w:val="num" w:pos="284"/>
              </w:tabs>
              <w:jc w:val="both"/>
              <w:rPr>
                <w:rFonts w:ascii="Arial" w:hAnsi="Arial" w:cs="Arial"/>
                <w:sz w:val="18"/>
                <w:szCs w:val="18"/>
              </w:rPr>
            </w:pPr>
            <w:r w:rsidRPr="00EC5760">
              <w:rPr>
                <w:rFonts w:ascii="Arial" w:hAnsi="Arial" w:cs="Arial"/>
                <w:sz w:val="18"/>
                <w:szCs w:val="18"/>
              </w:rPr>
              <w:t xml:space="preserve">Non-resolving effusions. Suspect an incorrect diagnosis of TB pleurisy if </w:t>
            </w:r>
            <w:r w:rsidRPr="00EC5760">
              <w:rPr>
                <w:rFonts w:ascii="Arial" w:hAnsi="Arial" w:cs="Arial"/>
                <w:sz w:val="18"/>
                <w:szCs w:val="18"/>
              </w:rPr>
              <w:tab/>
              <w:t xml:space="preserve">the effusion does not improve on the CXR after 3 months of </w:t>
            </w:r>
            <w:r w:rsidRPr="00EC5760">
              <w:rPr>
                <w:rFonts w:ascii="Arial" w:hAnsi="Arial" w:cs="Arial"/>
                <w:sz w:val="18"/>
                <w:szCs w:val="18"/>
              </w:rPr>
              <w:tab/>
              <w:t xml:space="preserve">treatment, or if the patient deteriorates. </w:t>
            </w:r>
          </w:p>
          <w:p w14:paraId="23A85C97" w14:textId="5CDF7A26" w:rsidR="004416F0" w:rsidRDefault="00EC5760" w:rsidP="00EC5760">
            <w:proofErr w:type="spellStart"/>
            <w:r w:rsidRPr="00EC5760">
              <w:rPr>
                <w:rFonts w:ascii="Arial" w:hAnsi="Arial" w:cs="Arial"/>
                <w:sz w:val="18"/>
                <w:szCs w:val="18"/>
              </w:rPr>
              <w:t>Bronchopleural</w:t>
            </w:r>
            <w:proofErr w:type="spellEnd"/>
            <w:r w:rsidRPr="00EC5760">
              <w:rPr>
                <w:rFonts w:ascii="Arial" w:hAnsi="Arial" w:cs="Arial"/>
                <w:sz w:val="18"/>
                <w:szCs w:val="18"/>
              </w:rPr>
              <w:t xml:space="preserve"> fistula, not resolving after 6 weeks</w:t>
            </w:r>
          </w:p>
        </w:tc>
      </w:tr>
    </w:tbl>
    <w:p w14:paraId="298554E0" w14:textId="77777777" w:rsidR="004416F0" w:rsidRDefault="004416F0" w:rsidP="004416F0">
      <w:pPr>
        <w:spacing w:after="0" w:line="240" w:lineRule="auto"/>
      </w:pPr>
    </w:p>
    <w:p w14:paraId="7B15CBD8" w14:textId="77777777" w:rsidR="004416F0" w:rsidRDefault="004416F0" w:rsidP="004416F0">
      <w:pPr>
        <w:rPr>
          <w:lang w:eastAsia="en-ZA"/>
        </w:rPr>
      </w:pPr>
    </w:p>
    <w:tbl>
      <w:tblPr>
        <w:tblStyle w:val="TableGrid"/>
        <w:tblW w:w="0" w:type="auto"/>
        <w:tblLook w:val="04A0" w:firstRow="1" w:lastRow="0" w:firstColumn="1" w:lastColumn="0" w:noHBand="0" w:noVBand="1"/>
      </w:tblPr>
      <w:tblGrid>
        <w:gridCol w:w="10056"/>
      </w:tblGrid>
      <w:tr w:rsidR="00623BF6" w14:paraId="0860C9B2" w14:textId="77777777" w:rsidTr="00EC5760">
        <w:tc>
          <w:tcPr>
            <w:tcW w:w="10056" w:type="dxa"/>
            <w:tcBorders>
              <w:top w:val="double" w:sz="4" w:space="0" w:color="auto"/>
              <w:left w:val="double" w:sz="4" w:space="0" w:color="auto"/>
              <w:bottom w:val="double" w:sz="4" w:space="0" w:color="auto"/>
              <w:right w:val="double" w:sz="4" w:space="0" w:color="auto"/>
            </w:tcBorders>
          </w:tcPr>
          <w:p w14:paraId="232CCA7C" w14:textId="7BFAD067" w:rsidR="00623BF6" w:rsidRDefault="00623BF6" w:rsidP="008044A7">
            <w:pPr>
              <w:pStyle w:val="TOC7"/>
            </w:pPr>
            <w:r w:rsidRPr="002129DE">
              <w:t xml:space="preserve">Section </w:t>
            </w:r>
            <w:r>
              <w:t xml:space="preserve">26.4 </w:t>
            </w:r>
            <w:r w:rsidRPr="002129DE">
              <w:t xml:space="preserve"> </w:t>
            </w:r>
            <w:r>
              <w:t>Extrapulmonary tuberculosis, empyema</w:t>
            </w:r>
          </w:p>
        </w:tc>
      </w:tr>
    </w:tbl>
    <w:p w14:paraId="6E8F77BC" w14:textId="77777777" w:rsidR="007639B7" w:rsidRPr="00CC2F23" w:rsidRDefault="007639B7" w:rsidP="007639B7">
      <w:pPr>
        <w:spacing w:after="0" w:line="240" w:lineRule="auto"/>
        <w:rPr>
          <w:rFonts w:ascii="Arial" w:hAnsi="Arial" w:cs="Arial"/>
          <w:b/>
        </w:rPr>
      </w:pPr>
      <w:r w:rsidRPr="00CC2F23">
        <w:rPr>
          <w:rFonts w:ascii="Arial" w:hAnsi="Arial" w:cs="Arial"/>
          <w:b/>
        </w:rPr>
        <w:t>STG – New addition</w:t>
      </w:r>
    </w:p>
    <w:p w14:paraId="10F15D76" w14:textId="35A41D7E" w:rsidR="007639B7" w:rsidRPr="00CC2F23" w:rsidRDefault="007639B7" w:rsidP="007639B7">
      <w:pPr>
        <w:spacing w:after="0" w:line="240" w:lineRule="auto"/>
        <w:rPr>
          <w:rFonts w:ascii="Arial" w:hAnsi="Arial" w:cs="Arial"/>
        </w:rPr>
      </w:pPr>
      <w:r w:rsidRPr="00CC2F23">
        <w:rPr>
          <w:rFonts w:ascii="Arial" w:hAnsi="Arial" w:cs="Arial"/>
        </w:rPr>
        <w:t xml:space="preserve">New STG guidance on the management of </w:t>
      </w:r>
      <w:proofErr w:type="spellStart"/>
      <w:r w:rsidRPr="00CC2F23">
        <w:rPr>
          <w:rFonts w:ascii="Arial" w:hAnsi="Arial" w:cs="Arial"/>
        </w:rPr>
        <w:t>extrapulmonary</w:t>
      </w:r>
      <w:proofErr w:type="spellEnd"/>
      <w:r w:rsidRPr="00CC2F23">
        <w:rPr>
          <w:rFonts w:ascii="Arial" w:hAnsi="Arial" w:cs="Arial"/>
        </w:rPr>
        <w:t xml:space="preserve"> TB empyema has been added as tabulated below.</w:t>
      </w:r>
    </w:p>
    <w:tbl>
      <w:tblPr>
        <w:tblStyle w:val="TableGrid"/>
        <w:tblW w:w="0" w:type="auto"/>
        <w:tblLook w:val="04A0" w:firstRow="1" w:lastRow="0" w:firstColumn="1" w:lastColumn="0" w:noHBand="0" w:noVBand="1"/>
      </w:tblPr>
      <w:tblGrid>
        <w:gridCol w:w="10070"/>
      </w:tblGrid>
      <w:tr w:rsidR="007639B7" w14:paraId="5C6FC2E5" w14:textId="77777777" w:rsidTr="008044A7">
        <w:tc>
          <w:tcPr>
            <w:tcW w:w="10070" w:type="dxa"/>
          </w:tcPr>
          <w:p w14:paraId="5A0D0FCA" w14:textId="77777777" w:rsidR="00EC5760" w:rsidRPr="00EC5760" w:rsidRDefault="00EC5760" w:rsidP="00EC5760">
            <w:pPr>
              <w:shd w:val="clear" w:color="auto" w:fill="D9D9D9" w:themeFill="background1" w:themeFillShade="D9"/>
              <w:rPr>
                <w:rFonts w:ascii="Arial" w:hAnsi="Arial" w:cs="Arial"/>
                <w:b/>
                <w:sz w:val="18"/>
                <w:szCs w:val="18"/>
              </w:rPr>
            </w:pPr>
            <w:r w:rsidRPr="00EC5760">
              <w:rPr>
                <w:rFonts w:ascii="Arial" w:hAnsi="Arial" w:cs="Arial"/>
                <w:b/>
                <w:sz w:val="18"/>
                <w:szCs w:val="18"/>
              </w:rPr>
              <w:t>26.4 EXTRAPULMONARY TUBERCULOSIS, EMPYEMA</w:t>
            </w:r>
          </w:p>
          <w:p w14:paraId="4223A22F" w14:textId="77777777" w:rsidR="00EC5760" w:rsidRPr="00EC5760" w:rsidRDefault="00EC5760" w:rsidP="00EC5760">
            <w:pPr>
              <w:pStyle w:val="Heading4"/>
              <w:outlineLvl w:val="3"/>
              <w:rPr>
                <w:rFonts w:ascii="Arial" w:hAnsi="Arial" w:cs="Arial"/>
                <w:i w:val="0"/>
                <w:color w:val="auto"/>
                <w:sz w:val="16"/>
                <w:szCs w:val="16"/>
              </w:rPr>
            </w:pPr>
            <w:r w:rsidRPr="00EC5760">
              <w:rPr>
                <w:rFonts w:ascii="Arial" w:hAnsi="Arial" w:cs="Arial"/>
                <w:i w:val="0"/>
                <w:color w:val="auto"/>
                <w:sz w:val="16"/>
                <w:szCs w:val="16"/>
                <w:shd w:val="clear" w:color="auto" w:fill="FFFFFF"/>
              </w:rPr>
              <w:t xml:space="preserve">B90.0, B90.9, </w:t>
            </w:r>
            <w:r w:rsidRPr="00EC5760">
              <w:rPr>
                <w:rFonts w:ascii="Arial" w:hAnsi="Arial" w:cs="Arial"/>
                <w:i w:val="0"/>
                <w:color w:val="auto"/>
                <w:sz w:val="16"/>
                <w:szCs w:val="16"/>
              </w:rPr>
              <w:t xml:space="preserve">A15.6, A16.1 </w:t>
            </w:r>
          </w:p>
          <w:p w14:paraId="6C11AAD5" w14:textId="77777777" w:rsidR="00EC5760" w:rsidRPr="00EC5760" w:rsidRDefault="00EC5760" w:rsidP="00EC5760">
            <w:pPr>
              <w:rPr>
                <w:rFonts w:ascii="Arial" w:hAnsi="Arial" w:cs="Arial"/>
                <w:sz w:val="18"/>
                <w:szCs w:val="18"/>
              </w:rPr>
            </w:pPr>
          </w:p>
          <w:p w14:paraId="7CD38B56" w14:textId="7A5D3A75" w:rsidR="00EC5760" w:rsidRPr="00062A15" w:rsidRDefault="00062A15" w:rsidP="00EC5760">
            <w:pPr>
              <w:pStyle w:val="Heading5"/>
              <w:outlineLvl w:val="4"/>
              <w:rPr>
                <w:rFonts w:ascii="Arial" w:hAnsi="Arial" w:cs="Arial"/>
                <w:b/>
                <w:color w:val="auto"/>
                <w:sz w:val="18"/>
                <w:szCs w:val="18"/>
              </w:rPr>
            </w:pPr>
            <w:r w:rsidRPr="00062A15">
              <w:rPr>
                <w:rFonts w:ascii="Arial" w:hAnsi="Arial" w:cs="Arial"/>
                <w:b/>
                <w:color w:val="auto"/>
                <w:sz w:val="18"/>
                <w:szCs w:val="18"/>
              </w:rPr>
              <w:t>DESCRIPTION</w:t>
            </w:r>
          </w:p>
          <w:p w14:paraId="5A955A0D" w14:textId="77777777" w:rsidR="00EC5760" w:rsidRPr="00EC5760" w:rsidRDefault="00EC5760" w:rsidP="00EC5760">
            <w:pPr>
              <w:rPr>
                <w:rFonts w:ascii="Arial" w:hAnsi="Arial" w:cs="Arial"/>
                <w:sz w:val="18"/>
                <w:szCs w:val="18"/>
              </w:rPr>
            </w:pPr>
            <w:r w:rsidRPr="00EC5760">
              <w:rPr>
                <w:rFonts w:ascii="Arial" w:hAnsi="Arial" w:cs="Arial"/>
                <w:sz w:val="18"/>
                <w:szCs w:val="18"/>
              </w:rPr>
              <w:t xml:space="preserve">Pus in the pleural cavity caused by chronic </w:t>
            </w:r>
            <w:r w:rsidRPr="00EC5760">
              <w:rPr>
                <w:rFonts w:ascii="Arial" w:hAnsi="Arial" w:cs="Arial"/>
                <w:i/>
                <w:iCs/>
                <w:sz w:val="18"/>
                <w:szCs w:val="18"/>
              </w:rPr>
              <w:t>M. tuberculosis</w:t>
            </w:r>
            <w:r w:rsidRPr="00EC5760">
              <w:rPr>
                <w:rFonts w:ascii="Arial" w:hAnsi="Arial" w:cs="Arial"/>
                <w:sz w:val="18"/>
                <w:szCs w:val="18"/>
              </w:rPr>
              <w:t xml:space="preserve"> infection. </w:t>
            </w:r>
          </w:p>
          <w:p w14:paraId="2EAC8FA6" w14:textId="77777777" w:rsidR="00EC5760" w:rsidRPr="00EC5760" w:rsidRDefault="00EC5760" w:rsidP="00EC5760">
            <w:pPr>
              <w:rPr>
                <w:rFonts w:ascii="Arial" w:hAnsi="Arial" w:cs="Arial"/>
                <w:sz w:val="18"/>
                <w:szCs w:val="18"/>
              </w:rPr>
            </w:pPr>
          </w:p>
          <w:p w14:paraId="2D0F8E80" w14:textId="77777777" w:rsidR="00EC5760" w:rsidRPr="00EC5760" w:rsidRDefault="00EC5760" w:rsidP="00EC5760">
            <w:pPr>
              <w:rPr>
                <w:rFonts w:ascii="Arial" w:hAnsi="Arial" w:cs="Arial"/>
                <w:sz w:val="18"/>
                <w:szCs w:val="18"/>
              </w:rPr>
            </w:pPr>
            <w:r w:rsidRPr="00EC5760">
              <w:rPr>
                <w:rFonts w:ascii="Arial" w:hAnsi="Arial" w:cs="Arial"/>
                <w:sz w:val="18"/>
                <w:szCs w:val="18"/>
              </w:rPr>
              <w:t xml:space="preserve">The clinical presentation may be similar to TB pleural effusion but on diagnostic tap pus is aspirated. TB empyema may be </w:t>
            </w:r>
            <w:proofErr w:type="spellStart"/>
            <w:r w:rsidRPr="00EC5760">
              <w:rPr>
                <w:rFonts w:ascii="Arial" w:hAnsi="Arial" w:cs="Arial"/>
                <w:sz w:val="18"/>
                <w:szCs w:val="18"/>
              </w:rPr>
              <w:t>loculated</w:t>
            </w:r>
            <w:proofErr w:type="spellEnd"/>
            <w:r w:rsidRPr="00EC5760">
              <w:rPr>
                <w:rFonts w:ascii="Arial" w:hAnsi="Arial" w:cs="Arial"/>
                <w:sz w:val="18"/>
                <w:szCs w:val="18"/>
              </w:rPr>
              <w:t xml:space="preserve">, and lead to extensive thickening and calcification of the pleura. TB empyema may be associated with </w:t>
            </w:r>
            <w:proofErr w:type="spellStart"/>
            <w:r w:rsidRPr="00EC5760">
              <w:rPr>
                <w:rFonts w:ascii="Arial" w:hAnsi="Arial" w:cs="Arial"/>
                <w:sz w:val="18"/>
                <w:szCs w:val="18"/>
              </w:rPr>
              <w:t>bronchopleural</w:t>
            </w:r>
            <w:proofErr w:type="spellEnd"/>
            <w:r w:rsidRPr="00EC5760">
              <w:rPr>
                <w:rFonts w:ascii="Arial" w:hAnsi="Arial" w:cs="Arial"/>
                <w:sz w:val="18"/>
                <w:szCs w:val="18"/>
              </w:rPr>
              <w:t xml:space="preserve"> fistula and complicated by co-infection with other bacteria. </w:t>
            </w:r>
          </w:p>
          <w:p w14:paraId="48DA8B02" w14:textId="77777777" w:rsidR="00EC5760" w:rsidRPr="00EC5760" w:rsidRDefault="00EC5760" w:rsidP="00EC5760">
            <w:pPr>
              <w:pStyle w:val="Heading5"/>
              <w:outlineLvl w:val="4"/>
              <w:rPr>
                <w:rFonts w:ascii="Arial" w:hAnsi="Arial" w:cs="Arial"/>
                <w:bCs/>
                <w:color w:val="auto"/>
                <w:sz w:val="18"/>
                <w:szCs w:val="18"/>
              </w:rPr>
            </w:pPr>
          </w:p>
          <w:p w14:paraId="0313A2A6" w14:textId="77777777" w:rsidR="00EC5760" w:rsidRPr="00EC5760" w:rsidRDefault="00EC5760" w:rsidP="00EC5760">
            <w:pPr>
              <w:rPr>
                <w:rFonts w:ascii="Arial" w:hAnsi="Arial" w:cs="Arial"/>
                <w:b/>
                <w:bCs/>
                <w:sz w:val="18"/>
                <w:szCs w:val="18"/>
              </w:rPr>
            </w:pPr>
            <w:r w:rsidRPr="00EC5760">
              <w:rPr>
                <w:rFonts w:ascii="Arial" w:hAnsi="Arial" w:cs="Arial"/>
                <w:b/>
                <w:sz w:val="18"/>
                <w:szCs w:val="18"/>
              </w:rPr>
              <w:t>Diagnosis</w:t>
            </w:r>
          </w:p>
          <w:p w14:paraId="23536265" w14:textId="77777777" w:rsidR="00EC5760" w:rsidRPr="00EC5760" w:rsidRDefault="00EC5760" w:rsidP="00EC5760">
            <w:pPr>
              <w:rPr>
                <w:rFonts w:ascii="Arial" w:hAnsi="Arial" w:cs="Arial"/>
                <w:sz w:val="18"/>
                <w:szCs w:val="18"/>
              </w:rPr>
            </w:pPr>
            <w:r w:rsidRPr="00EC5760">
              <w:rPr>
                <w:rFonts w:ascii="Arial" w:hAnsi="Arial" w:cs="Arial"/>
                <w:sz w:val="18"/>
                <w:szCs w:val="18"/>
              </w:rPr>
              <w:t>Aspirate and analyse all pleural effusions.</w:t>
            </w:r>
          </w:p>
          <w:p w14:paraId="50F276FD" w14:textId="0A8167CE" w:rsidR="00EC5760" w:rsidRPr="00EC5760" w:rsidRDefault="00EC5760" w:rsidP="00EC5760">
            <w:pPr>
              <w:rPr>
                <w:rFonts w:ascii="Arial" w:hAnsi="Arial" w:cs="Arial"/>
                <w:spacing w:val="-2"/>
                <w:sz w:val="18"/>
                <w:szCs w:val="18"/>
              </w:rPr>
            </w:pPr>
            <w:r w:rsidRPr="00EC5760">
              <w:rPr>
                <w:rFonts w:ascii="Arial" w:hAnsi="Arial" w:cs="Arial"/>
                <w:spacing w:val="-2"/>
                <w:sz w:val="18"/>
                <w:szCs w:val="18"/>
              </w:rPr>
              <w:t xml:space="preserve">A TB pleural effusion should be distinguished from TB empyema by </w:t>
            </w:r>
            <w:r w:rsidR="00395908">
              <w:rPr>
                <w:rFonts w:ascii="Arial" w:hAnsi="Arial" w:cs="Arial"/>
                <w:spacing w:val="-2"/>
                <w:sz w:val="18"/>
                <w:szCs w:val="18"/>
              </w:rPr>
              <w:t xml:space="preserve">macroscopic appearance and </w:t>
            </w:r>
            <w:r w:rsidRPr="00EC5760">
              <w:rPr>
                <w:rFonts w:ascii="Arial" w:hAnsi="Arial" w:cs="Arial"/>
                <w:spacing w:val="-2"/>
                <w:sz w:val="18"/>
                <w:szCs w:val="18"/>
              </w:rPr>
              <w:t>biochemical analysis</w:t>
            </w:r>
            <w:r w:rsidR="00CE0975">
              <w:rPr>
                <w:rFonts w:ascii="Arial" w:hAnsi="Arial" w:cs="Arial"/>
                <w:spacing w:val="-2"/>
                <w:sz w:val="18"/>
                <w:szCs w:val="18"/>
              </w:rPr>
              <w:t xml:space="preserve"> </w:t>
            </w:r>
            <w:r w:rsidR="00395908">
              <w:rPr>
                <w:rFonts w:ascii="Arial" w:hAnsi="Arial" w:cs="Arial"/>
                <w:spacing w:val="-2"/>
                <w:sz w:val="18"/>
                <w:szCs w:val="18"/>
              </w:rPr>
              <w:t>of the fluid</w:t>
            </w:r>
            <w:r w:rsidRPr="00EC5760">
              <w:rPr>
                <w:rFonts w:ascii="Arial" w:hAnsi="Arial" w:cs="Arial"/>
                <w:spacing w:val="-2"/>
                <w:sz w:val="18"/>
                <w:szCs w:val="18"/>
              </w:rPr>
              <w:t>.</w:t>
            </w:r>
          </w:p>
          <w:p w14:paraId="00CB9E88" w14:textId="77777777" w:rsidR="00EC5760" w:rsidRPr="00EC5760" w:rsidRDefault="00EC5760" w:rsidP="00EC5760">
            <w:pPr>
              <w:rPr>
                <w:rFonts w:ascii="Arial" w:hAnsi="Arial" w:cs="Arial"/>
                <w:spacing w:val="-2"/>
                <w:sz w:val="18"/>
                <w:szCs w:val="18"/>
              </w:rPr>
            </w:pPr>
          </w:p>
          <w:p w14:paraId="1E8D79FC" w14:textId="77777777" w:rsidR="00EC5760" w:rsidRPr="00EC5760" w:rsidRDefault="00EC5760" w:rsidP="00EC5760">
            <w:pPr>
              <w:rPr>
                <w:rFonts w:ascii="Arial" w:hAnsi="Arial" w:cs="Arial"/>
                <w:spacing w:val="-4"/>
                <w:sz w:val="18"/>
                <w:szCs w:val="18"/>
              </w:rPr>
            </w:pPr>
            <w:r w:rsidRPr="00EC5760">
              <w:rPr>
                <w:rFonts w:ascii="Arial" w:hAnsi="Arial" w:cs="Arial"/>
                <w:spacing w:val="-4"/>
                <w:sz w:val="18"/>
                <w:szCs w:val="18"/>
              </w:rPr>
              <w:t>Pleural fluid findings suggestive of TB empyema include:</w:t>
            </w:r>
          </w:p>
          <w:p w14:paraId="348D8354" w14:textId="77777777" w:rsidR="00EC5760" w:rsidRPr="00EC5760" w:rsidRDefault="00EC5760" w:rsidP="00D276CC">
            <w:pPr>
              <w:pStyle w:val="ListParagraph"/>
              <w:numPr>
                <w:ilvl w:val="0"/>
                <w:numId w:val="35"/>
              </w:numPr>
              <w:spacing w:after="0" w:line="240" w:lineRule="auto"/>
              <w:contextualSpacing w:val="0"/>
              <w:jc w:val="both"/>
              <w:rPr>
                <w:rFonts w:ascii="Arial" w:hAnsi="Arial" w:cs="Arial"/>
                <w:spacing w:val="-4"/>
                <w:sz w:val="18"/>
                <w:szCs w:val="18"/>
              </w:rPr>
            </w:pPr>
            <w:r w:rsidRPr="00EC5760">
              <w:rPr>
                <w:rFonts w:ascii="Arial" w:hAnsi="Arial" w:cs="Arial"/>
                <w:spacing w:val="-2"/>
                <w:sz w:val="18"/>
                <w:szCs w:val="18"/>
              </w:rPr>
              <w:t>Purulent fluid</w:t>
            </w:r>
          </w:p>
          <w:p w14:paraId="33F3F722" w14:textId="77777777" w:rsidR="00EC5760" w:rsidRPr="00EC5760" w:rsidRDefault="00EC5760" w:rsidP="00D276CC">
            <w:pPr>
              <w:pStyle w:val="ListParagraph"/>
              <w:numPr>
                <w:ilvl w:val="0"/>
                <w:numId w:val="35"/>
              </w:numPr>
              <w:spacing w:after="0" w:line="240" w:lineRule="auto"/>
              <w:contextualSpacing w:val="0"/>
              <w:jc w:val="both"/>
              <w:rPr>
                <w:rFonts w:ascii="Arial" w:hAnsi="Arial" w:cs="Arial"/>
                <w:spacing w:val="-4"/>
                <w:sz w:val="18"/>
                <w:szCs w:val="18"/>
              </w:rPr>
            </w:pPr>
            <w:r w:rsidRPr="00EC5760">
              <w:rPr>
                <w:rFonts w:ascii="Arial" w:hAnsi="Arial" w:cs="Arial"/>
                <w:spacing w:val="-4"/>
                <w:sz w:val="18"/>
                <w:szCs w:val="18"/>
              </w:rPr>
              <w:t>Elevated white cell count (predominantly neutrophils)</w:t>
            </w:r>
          </w:p>
          <w:p w14:paraId="49A7A47A" w14:textId="77777777" w:rsidR="00EC5760" w:rsidRPr="00EC5760" w:rsidRDefault="00EC5760" w:rsidP="00D276CC">
            <w:pPr>
              <w:pStyle w:val="ListParagraph"/>
              <w:numPr>
                <w:ilvl w:val="0"/>
                <w:numId w:val="35"/>
              </w:numPr>
              <w:spacing w:after="0" w:line="240" w:lineRule="auto"/>
              <w:contextualSpacing w:val="0"/>
              <w:jc w:val="both"/>
              <w:rPr>
                <w:rFonts w:ascii="Arial" w:hAnsi="Arial" w:cs="Arial"/>
                <w:spacing w:val="-4"/>
                <w:sz w:val="18"/>
                <w:szCs w:val="18"/>
              </w:rPr>
            </w:pPr>
            <w:r w:rsidRPr="00EC5760">
              <w:rPr>
                <w:rFonts w:ascii="Arial" w:hAnsi="Arial" w:cs="Arial"/>
                <w:spacing w:val="-2"/>
                <w:sz w:val="18"/>
                <w:szCs w:val="18"/>
              </w:rPr>
              <w:t xml:space="preserve">Low fluid pH (&lt; 7.2) and glucose concentrations </w:t>
            </w:r>
          </w:p>
          <w:p w14:paraId="3F5DC991" w14:textId="77777777" w:rsidR="00EC5760" w:rsidRPr="00EC5760" w:rsidRDefault="00EC5760" w:rsidP="00EC5760">
            <w:pPr>
              <w:rPr>
                <w:rFonts w:ascii="Arial" w:hAnsi="Arial" w:cs="Arial"/>
                <w:spacing w:val="-2"/>
                <w:sz w:val="18"/>
                <w:szCs w:val="18"/>
              </w:rPr>
            </w:pPr>
          </w:p>
          <w:p w14:paraId="0C0A9313" w14:textId="77777777" w:rsidR="00EC5760" w:rsidRPr="00EC5760" w:rsidRDefault="00EC5760" w:rsidP="00EC5760">
            <w:pPr>
              <w:rPr>
                <w:rFonts w:ascii="Arial" w:hAnsi="Arial" w:cs="Arial"/>
                <w:spacing w:val="-2"/>
                <w:sz w:val="18"/>
                <w:szCs w:val="18"/>
              </w:rPr>
            </w:pPr>
            <w:r w:rsidRPr="00EC5760">
              <w:rPr>
                <w:rFonts w:ascii="Arial" w:hAnsi="Arial" w:cs="Arial"/>
                <w:spacing w:val="-2"/>
                <w:sz w:val="18"/>
                <w:szCs w:val="18"/>
              </w:rPr>
              <w:t>TB-NAAT, microscopy and TB culture of the purulent pleural fluid should be requested to confirm the diagnosis.</w:t>
            </w:r>
          </w:p>
          <w:p w14:paraId="0CB8F9C0" w14:textId="77777777" w:rsidR="00EC5760" w:rsidRPr="00EC5760" w:rsidRDefault="00EC5760" w:rsidP="00EC5760">
            <w:pPr>
              <w:rPr>
                <w:rFonts w:ascii="Arial" w:hAnsi="Arial" w:cs="Arial"/>
                <w:spacing w:val="-2"/>
                <w:sz w:val="18"/>
                <w:szCs w:val="18"/>
              </w:rPr>
            </w:pPr>
          </w:p>
          <w:p w14:paraId="2F51F6EB" w14:textId="77777777" w:rsidR="00EC5760" w:rsidRPr="00062A15" w:rsidRDefault="00EC5760" w:rsidP="00EC5760">
            <w:pPr>
              <w:pStyle w:val="Heading5"/>
              <w:outlineLvl w:val="4"/>
              <w:rPr>
                <w:rFonts w:ascii="Arial" w:hAnsi="Arial" w:cs="Arial"/>
                <w:b/>
                <w:color w:val="auto"/>
                <w:sz w:val="18"/>
                <w:szCs w:val="18"/>
              </w:rPr>
            </w:pPr>
            <w:r w:rsidRPr="00062A15">
              <w:rPr>
                <w:rFonts w:ascii="Arial" w:hAnsi="Arial" w:cs="Arial"/>
                <w:b/>
                <w:color w:val="auto"/>
                <w:sz w:val="18"/>
                <w:szCs w:val="18"/>
              </w:rPr>
              <w:t>GENERAL MEASURES</w:t>
            </w:r>
          </w:p>
          <w:p w14:paraId="767A69BD" w14:textId="77777777" w:rsidR="00EC5760" w:rsidRPr="00EC5760" w:rsidRDefault="00EC5760" w:rsidP="00EC5760">
            <w:pPr>
              <w:rPr>
                <w:rFonts w:ascii="Arial" w:hAnsi="Arial" w:cs="Arial"/>
                <w:spacing w:val="-2"/>
                <w:sz w:val="18"/>
                <w:szCs w:val="18"/>
              </w:rPr>
            </w:pPr>
            <w:r w:rsidRPr="00EC5760">
              <w:rPr>
                <w:rFonts w:ascii="Arial" w:hAnsi="Arial" w:cs="Arial"/>
                <w:sz w:val="18"/>
                <w:szCs w:val="18"/>
              </w:rPr>
              <w:t xml:space="preserve">The primary management of TB empyema is early and complete drainage by insertion of an intercostal tube and anti-tuberculosis treatment. </w:t>
            </w:r>
          </w:p>
          <w:p w14:paraId="513765BB" w14:textId="77777777" w:rsidR="00EC5760" w:rsidRPr="00EC5760" w:rsidRDefault="00EC5760" w:rsidP="00EC5760">
            <w:pPr>
              <w:rPr>
                <w:rFonts w:ascii="Arial" w:hAnsi="Arial" w:cs="Arial"/>
                <w:sz w:val="18"/>
                <w:szCs w:val="18"/>
              </w:rPr>
            </w:pPr>
            <w:r w:rsidRPr="00EC5760">
              <w:rPr>
                <w:rFonts w:ascii="Arial" w:hAnsi="Arial" w:cs="Arial"/>
                <w:spacing w:val="-2"/>
                <w:sz w:val="18"/>
                <w:szCs w:val="18"/>
              </w:rPr>
              <w:t>Further surgical intervention may be required – discuss with cardiothoracic surgery.</w:t>
            </w:r>
          </w:p>
          <w:p w14:paraId="55468A54" w14:textId="77777777" w:rsidR="00EC5760" w:rsidRPr="00EC5760" w:rsidRDefault="00EC5760" w:rsidP="00EC5760">
            <w:pPr>
              <w:rPr>
                <w:rFonts w:ascii="Arial" w:hAnsi="Arial" w:cs="Arial"/>
                <w:sz w:val="18"/>
                <w:szCs w:val="18"/>
              </w:rPr>
            </w:pPr>
          </w:p>
          <w:p w14:paraId="0E3598BA" w14:textId="77777777" w:rsidR="00EC5760" w:rsidRPr="00062A15" w:rsidRDefault="00EC5760" w:rsidP="00EC5760">
            <w:pPr>
              <w:pStyle w:val="Heading5"/>
              <w:outlineLvl w:val="4"/>
              <w:rPr>
                <w:rFonts w:ascii="Arial" w:hAnsi="Arial" w:cs="Arial"/>
                <w:b/>
                <w:color w:val="auto"/>
                <w:sz w:val="18"/>
                <w:szCs w:val="18"/>
              </w:rPr>
            </w:pPr>
            <w:r w:rsidRPr="00062A15">
              <w:rPr>
                <w:rFonts w:ascii="Arial" w:hAnsi="Arial" w:cs="Arial"/>
                <w:b/>
                <w:color w:val="auto"/>
                <w:sz w:val="18"/>
                <w:szCs w:val="18"/>
              </w:rPr>
              <w:t>MEDICINE TREATMENT</w:t>
            </w:r>
          </w:p>
          <w:p w14:paraId="2137CE08" w14:textId="77777777" w:rsidR="00EC5760" w:rsidRPr="00EC5760" w:rsidRDefault="00EC5760" w:rsidP="00EC5760">
            <w:pPr>
              <w:rPr>
                <w:rFonts w:ascii="Arial" w:hAnsi="Arial" w:cs="Arial"/>
                <w:spacing w:val="-2"/>
                <w:sz w:val="18"/>
                <w:szCs w:val="18"/>
              </w:rPr>
            </w:pPr>
            <w:r w:rsidRPr="00EC5760">
              <w:rPr>
                <w:rFonts w:ascii="Arial" w:hAnsi="Arial" w:cs="Arial"/>
                <w:spacing w:val="-2"/>
                <w:sz w:val="18"/>
                <w:szCs w:val="18"/>
              </w:rPr>
              <w:t>Treatment of TB empyema is as for pulmonary TB (see Section 26.1.1: Tuberculosis, pulmonary).</w:t>
            </w:r>
          </w:p>
          <w:p w14:paraId="74E7D09C" w14:textId="77777777" w:rsidR="00EC5760" w:rsidRPr="00EC5760" w:rsidRDefault="00EC5760" w:rsidP="00EC5760">
            <w:pPr>
              <w:rPr>
                <w:rFonts w:ascii="Arial" w:hAnsi="Arial" w:cs="Arial"/>
                <w:sz w:val="18"/>
                <w:szCs w:val="18"/>
              </w:rPr>
            </w:pPr>
          </w:p>
          <w:p w14:paraId="7C3AEA5A" w14:textId="42D13FDF" w:rsidR="00EC5760" w:rsidRPr="00EC5760" w:rsidRDefault="00B72A25" w:rsidP="00EC5760">
            <w:pPr>
              <w:rPr>
                <w:rFonts w:ascii="Arial" w:hAnsi="Arial" w:cs="Arial"/>
                <w:spacing w:val="-2"/>
                <w:sz w:val="18"/>
                <w:szCs w:val="18"/>
              </w:rPr>
            </w:pPr>
            <w:r>
              <w:rPr>
                <w:rFonts w:ascii="Arial" w:hAnsi="Arial" w:cs="Arial"/>
                <w:spacing w:val="-2"/>
                <w:sz w:val="18"/>
                <w:szCs w:val="18"/>
              </w:rPr>
              <w:t>Adolescents 12 to &lt; 15</w:t>
            </w:r>
            <w:r w:rsidR="00EC5760" w:rsidRPr="00EC5760">
              <w:rPr>
                <w:rFonts w:ascii="Arial" w:hAnsi="Arial" w:cs="Arial"/>
                <w:spacing w:val="-2"/>
                <w:sz w:val="18"/>
                <w:szCs w:val="18"/>
              </w:rPr>
              <w:t xml:space="preserve"> years with TB empyema are </w:t>
            </w:r>
            <w:r w:rsidR="00EC5760" w:rsidRPr="00EC5760">
              <w:rPr>
                <w:rFonts w:ascii="Arial" w:hAnsi="Arial" w:cs="Arial"/>
                <w:b/>
                <w:spacing w:val="-2"/>
                <w:sz w:val="18"/>
                <w:szCs w:val="18"/>
              </w:rPr>
              <w:t>NOT</w:t>
            </w:r>
            <w:r w:rsidR="00EC5760" w:rsidRPr="00EC5760">
              <w:rPr>
                <w:rFonts w:ascii="Arial" w:hAnsi="Arial" w:cs="Arial"/>
                <w:spacing w:val="-2"/>
                <w:sz w:val="18"/>
                <w:szCs w:val="18"/>
              </w:rPr>
              <w:t xml:space="preserve"> eligible for a shorter 4-month treatment regimen (see Figure 26.</w:t>
            </w:r>
            <w:r w:rsidR="00395908">
              <w:rPr>
                <w:rFonts w:ascii="Arial" w:hAnsi="Arial" w:cs="Arial"/>
                <w:spacing w:val="-2"/>
                <w:sz w:val="18"/>
                <w:szCs w:val="18"/>
              </w:rPr>
              <w:t>4</w:t>
            </w:r>
            <w:r w:rsidR="00EC5760" w:rsidRPr="00EC5760">
              <w:rPr>
                <w:rFonts w:ascii="Arial" w:hAnsi="Arial" w:cs="Arial"/>
                <w:spacing w:val="-2"/>
                <w:sz w:val="18"/>
                <w:szCs w:val="18"/>
              </w:rPr>
              <w:t xml:space="preserve"> above).</w:t>
            </w:r>
          </w:p>
          <w:p w14:paraId="7B3D7E4B" w14:textId="77777777" w:rsidR="00EC5760" w:rsidRPr="00EC5760" w:rsidRDefault="00EC5760" w:rsidP="00EC5760">
            <w:pPr>
              <w:rPr>
                <w:rFonts w:ascii="Arial" w:hAnsi="Arial" w:cs="Arial"/>
                <w:sz w:val="18"/>
                <w:szCs w:val="18"/>
              </w:rPr>
            </w:pPr>
          </w:p>
          <w:p w14:paraId="01231057" w14:textId="310C2C98" w:rsidR="00EC5760" w:rsidRPr="00062A15" w:rsidRDefault="00062A15" w:rsidP="00EC5760">
            <w:pPr>
              <w:pStyle w:val="Heading5"/>
              <w:outlineLvl w:val="4"/>
              <w:rPr>
                <w:rFonts w:ascii="Arial" w:hAnsi="Arial" w:cs="Arial"/>
                <w:b/>
                <w:color w:val="auto"/>
                <w:sz w:val="18"/>
                <w:szCs w:val="18"/>
              </w:rPr>
            </w:pPr>
            <w:r w:rsidRPr="00062A15">
              <w:rPr>
                <w:rFonts w:ascii="Arial" w:hAnsi="Arial" w:cs="Arial"/>
                <w:b/>
                <w:color w:val="auto"/>
                <w:sz w:val="18"/>
                <w:szCs w:val="18"/>
              </w:rPr>
              <w:t>REFERRAL</w:t>
            </w:r>
          </w:p>
          <w:p w14:paraId="39368E48" w14:textId="3B1795DE" w:rsidR="00EC5760" w:rsidRPr="00EC5760" w:rsidRDefault="00EC5760" w:rsidP="00EC5760">
            <w:pPr>
              <w:widowControl w:val="0"/>
              <w:numPr>
                <w:ilvl w:val="0"/>
                <w:numId w:val="8"/>
              </w:numPr>
              <w:tabs>
                <w:tab w:val="clear" w:pos="360"/>
                <w:tab w:val="num" w:pos="284"/>
              </w:tabs>
              <w:jc w:val="both"/>
              <w:rPr>
                <w:rFonts w:ascii="Arial" w:hAnsi="Arial" w:cs="Arial"/>
                <w:sz w:val="18"/>
                <w:szCs w:val="18"/>
              </w:rPr>
            </w:pPr>
            <w:proofErr w:type="spellStart"/>
            <w:r w:rsidRPr="00EC5760">
              <w:rPr>
                <w:rFonts w:ascii="Arial" w:hAnsi="Arial" w:cs="Arial"/>
                <w:sz w:val="18"/>
                <w:szCs w:val="18"/>
              </w:rPr>
              <w:t>Loculated</w:t>
            </w:r>
            <w:proofErr w:type="spellEnd"/>
            <w:r w:rsidRPr="00EC5760">
              <w:rPr>
                <w:rFonts w:ascii="Arial" w:hAnsi="Arial" w:cs="Arial"/>
                <w:sz w:val="18"/>
                <w:szCs w:val="18"/>
              </w:rPr>
              <w:t xml:space="preserve"> TB empyema, not resolving after intercostal underwater tube drainage and needing assessment for surgical drainage.</w:t>
            </w:r>
          </w:p>
          <w:p w14:paraId="7CFD2E3B" w14:textId="12DD268A" w:rsidR="00EC5760" w:rsidRPr="00EC5760" w:rsidRDefault="00EC5760" w:rsidP="00EC5760">
            <w:pPr>
              <w:numPr>
                <w:ilvl w:val="0"/>
                <w:numId w:val="8"/>
              </w:numPr>
              <w:tabs>
                <w:tab w:val="clear" w:pos="360"/>
                <w:tab w:val="num" w:pos="284"/>
              </w:tabs>
              <w:jc w:val="both"/>
              <w:rPr>
                <w:rFonts w:ascii="Arial" w:hAnsi="Arial" w:cs="Arial"/>
                <w:sz w:val="18"/>
                <w:szCs w:val="18"/>
              </w:rPr>
            </w:pPr>
            <w:r w:rsidRPr="00EC5760">
              <w:rPr>
                <w:rFonts w:ascii="Arial" w:hAnsi="Arial" w:cs="Arial"/>
                <w:sz w:val="18"/>
                <w:szCs w:val="18"/>
              </w:rPr>
              <w:t>Chronic empyema with pleural thickening and restrictive lung disease, for consideration for surgical decortication.</w:t>
            </w:r>
          </w:p>
          <w:p w14:paraId="169B3C94" w14:textId="681A7526" w:rsidR="007639B7" w:rsidRDefault="007639B7" w:rsidP="008044A7"/>
        </w:tc>
      </w:tr>
    </w:tbl>
    <w:p w14:paraId="4EF49869" w14:textId="77777777" w:rsidR="007639B7" w:rsidRDefault="007639B7" w:rsidP="007639B7">
      <w:pPr>
        <w:spacing w:after="0" w:line="240" w:lineRule="auto"/>
      </w:pPr>
    </w:p>
    <w:p w14:paraId="0C5E943F" w14:textId="77777777" w:rsidR="004416F0" w:rsidRDefault="004416F0" w:rsidP="004416F0">
      <w:pPr>
        <w:rPr>
          <w:lang w:eastAsia="en-ZA"/>
        </w:rPr>
      </w:pPr>
    </w:p>
    <w:p w14:paraId="35BD9492"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2F54F424" w14:textId="77777777" w:rsidTr="008044A7">
        <w:tc>
          <w:tcPr>
            <w:tcW w:w="10076" w:type="dxa"/>
            <w:tcBorders>
              <w:top w:val="double" w:sz="4" w:space="0" w:color="auto"/>
              <w:left w:val="double" w:sz="4" w:space="0" w:color="auto"/>
              <w:bottom w:val="double" w:sz="4" w:space="0" w:color="auto"/>
              <w:right w:val="double" w:sz="4" w:space="0" w:color="auto"/>
            </w:tcBorders>
          </w:tcPr>
          <w:p w14:paraId="44F96999" w14:textId="19D1A865" w:rsidR="00623BF6" w:rsidRDefault="00623BF6" w:rsidP="00623BF6">
            <w:pPr>
              <w:pStyle w:val="TOC7"/>
            </w:pPr>
            <w:r w:rsidRPr="002129DE">
              <w:t xml:space="preserve">Section </w:t>
            </w:r>
            <w:r>
              <w:t xml:space="preserve">26.5 </w:t>
            </w:r>
            <w:r w:rsidRPr="002129DE">
              <w:t xml:space="preserve"> </w:t>
            </w:r>
            <w:r>
              <w:t>Extrapulmonary tuberculosis, lymphadenitis</w:t>
            </w:r>
          </w:p>
        </w:tc>
      </w:tr>
    </w:tbl>
    <w:p w14:paraId="1887D1F5" w14:textId="77777777" w:rsidR="007639B7" w:rsidRPr="00CC2F23" w:rsidRDefault="007639B7" w:rsidP="007639B7">
      <w:pPr>
        <w:spacing w:after="0" w:line="240" w:lineRule="auto"/>
        <w:rPr>
          <w:rFonts w:ascii="Arial" w:hAnsi="Arial" w:cs="Arial"/>
          <w:b/>
        </w:rPr>
      </w:pPr>
      <w:r w:rsidRPr="00CC2F23">
        <w:rPr>
          <w:rFonts w:ascii="Arial" w:hAnsi="Arial" w:cs="Arial"/>
          <w:b/>
        </w:rPr>
        <w:t>STG – New addition</w:t>
      </w:r>
    </w:p>
    <w:p w14:paraId="2D8E675E" w14:textId="138C391C" w:rsidR="007639B7" w:rsidRPr="00CC2F23" w:rsidRDefault="007639B7" w:rsidP="007639B7">
      <w:pPr>
        <w:spacing w:after="0" w:line="240" w:lineRule="auto"/>
        <w:rPr>
          <w:rFonts w:ascii="Arial" w:hAnsi="Arial" w:cs="Arial"/>
        </w:rPr>
      </w:pPr>
      <w:r w:rsidRPr="00CC2F23">
        <w:rPr>
          <w:rFonts w:ascii="Arial" w:hAnsi="Arial" w:cs="Arial"/>
        </w:rPr>
        <w:t xml:space="preserve">New STG guidance on the management of </w:t>
      </w:r>
      <w:proofErr w:type="spellStart"/>
      <w:r w:rsidRPr="00CC2F23">
        <w:rPr>
          <w:rFonts w:ascii="Arial" w:hAnsi="Arial" w:cs="Arial"/>
        </w:rPr>
        <w:t>extrapulmonary</w:t>
      </w:r>
      <w:proofErr w:type="spellEnd"/>
      <w:r w:rsidRPr="00CC2F23">
        <w:rPr>
          <w:rFonts w:ascii="Arial" w:hAnsi="Arial" w:cs="Arial"/>
        </w:rPr>
        <w:t xml:space="preserve"> TB lymphadenitis has been added as tabulated below.</w:t>
      </w:r>
    </w:p>
    <w:tbl>
      <w:tblPr>
        <w:tblStyle w:val="TableGrid"/>
        <w:tblW w:w="0" w:type="auto"/>
        <w:tblLook w:val="04A0" w:firstRow="1" w:lastRow="0" w:firstColumn="1" w:lastColumn="0" w:noHBand="0" w:noVBand="1"/>
      </w:tblPr>
      <w:tblGrid>
        <w:gridCol w:w="10070"/>
      </w:tblGrid>
      <w:tr w:rsidR="007639B7" w14:paraId="2F41BC45" w14:textId="77777777" w:rsidTr="008044A7">
        <w:tc>
          <w:tcPr>
            <w:tcW w:w="10070" w:type="dxa"/>
          </w:tcPr>
          <w:p w14:paraId="487E7AF5" w14:textId="77777777" w:rsidR="00062A15" w:rsidRPr="00062A15" w:rsidRDefault="00062A15" w:rsidP="00062A15">
            <w:pPr>
              <w:shd w:val="clear" w:color="auto" w:fill="D9D9D9" w:themeFill="background1" w:themeFillShade="D9"/>
              <w:rPr>
                <w:rFonts w:ascii="Arial" w:hAnsi="Arial" w:cs="Arial"/>
                <w:b/>
                <w:sz w:val="18"/>
                <w:szCs w:val="18"/>
              </w:rPr>
            </w:pPr>
            <w:r w:rsidRPr="00062A15">
              <w:rPr>
                <w:rFonts w:ascii="Arial" w:hAnsi="Arial" w:cs="Arial"/>
                <w:b/>
                <w:sz w:val="18"/>
                <w:szCs w:val="18"/>
              </w:rPr>
              <w:t>26.5 EXTRAPULMONARY TUBERCULOSIS, LYMPHADENITIS</w:t>
            </w:r>
          </w:p>
          <w:p w14:paraId="373FEEC2" w14:textId="77777777" w:rsidR="00062A15" w:rsidRPr="00062A15" w:rsidRDefault="00062A15" w:rsidP="00062A15">
            <w:pPr>
              <w:pStyle w:val="Heading4"/>
              <w:outlineLvl w:val="3"/>
              <w:rPr>
                <w:rFonts w:ascii="Arial" w:hAnsi="Arial" w:cs="Arial"/>
                <w:i w:val="0"/>
                <w:sz w:val="16"/>
                <w:szCs w:val="16"/>
              </w:rPr>
            </w:pPr>
            <w:r w:rsidRPr="00062A15">
              <w:rPr>
                <w:rFonts w:ascii="Arial" w:hAnsi="Arial" w:cs="Arial"/>
                <w:i w:val="0"/>
                <w:color w:val="0A0A0A"/>
                <w:sz w:val="16"/>
                <w:szCs w:val="16"/>
                <w:shd w:val="clear" w:color="auto" w:fill="FFFFFF"/>
              </w:rPr>
              <w:lastRenderedPageBreak/>
              <w:t xml:space="preserve">B90.0, B90.9 </w:t>
            </w:r>
          </w:p>
          <w:p w14:paraId="2AB75594" w14:textId="77777777" w:rsidR="00062A15" w:rsidRPr="00062A15" w:rsidRDefault="00062A15" w:rsidP="00062A15">
            <w:pPr>
              <w:widowControl w:val="0"/>
              <w:rPr>
                <w:rFonts w:ascii="Arial" w:hAnsi="Arial" w:cs="Arial"/>
                <w:sz w:val="18"/>
                <w:szCs w:val="18"/>
              </w:rPr>
            </w:pPr>
          </w:p>
          <w:p w14:paraId="565AE515" w14:textId="471BBFEA" w:rsidR="00062A15" w:rsidRPr="00062A15" w:rsidRDefault="00062A15" w:rsidP="00062A15">
            <w:pPr>
              <w:pStyle w:val="Heading5"/>
              <w:outlineLvl w:val="4"/>
              <w:rPr>
                <w:rFonts w:ascii="Arial" w:eastAsiaTheme="minorEastAsia" w:hAnsi="Arial" w:cs="Arial"/>
                <w:b/>
                <w:color w:val="auto"/>
                <w:sz w:val="18"/>
                <w:szCs w:val="18"/>
              </w:rPr>
            </w:pPr>
            <w:r w:rsidRPr="00062A15">
              <w:rPr>
                <w:rFonts w:ascii="Arial" w:eastAsiaTheme="minorEastAsia" w:hAnsi="Arial" w:cs="Arial"/>
                <w:b/>
                <w:color w:val="auto"/>
                <w:sz w:val="18"/>
                <w:szCs w:val="18"/>
              </w:rPr>
              <w:t>DESCRIPTION</w:t>
            </w:r>
          </w:p>
          <w:p w14:paraId="78133A0E" w14:textId="77777777" w:rsidR="00062A15" w:rsidRPr="00062A15" w:rsidRDefault="00062A15" w:rsidP="00062A15">
            <w:pPr>
              <w:widowControl w:val="0"/>
              <w:rPr>
                <w:rFonts w:ascii="Arial" w:hAnsi="Arial" w:cs="Arial"/>
                <w:sz w:val="18"/>
                <w:szCs w:val="18"/>
              </w:rPr>
            </w:pPr>
            <w:r w:rsidRPr="00062A15">
              <w:rPr>
                <w:rFonts w:ascii="Arial" w:hAnsi="Arial" w:cs="Arial"/>
                <w:sz w:val="18"/>
                <w:szCs w:val="18"/>
              </w:rPr>
              <w:t xml:space="preserve">Infection of lymph nodes with </w:t>
            </w:r>
            <w:r w:rsidRPr="00062A15">
              <w:rPr>
                <w:rFonts w:ascii="Arial" w:hAnsi="Arial" w:cs="Arial"/>
                <w:i/>
                <w:iCs/>
                <w:sz w:val="18"/>
                <w:szCs w:val="18"/>
              </w:rPr>
              <w:t xml:space="preserve">M. Tuberculosis. </w:t>
            </w:r>
            <w:r w:rsidRPr="00062A15">
              <w:rPr>
                <w:rFonts w:ascii="Arial" w:hAnsi="Arial" w:cs="Arial"/>
                <w:sz w:val="18"/>
                <w:szCs w:val="18"/>
              </w:rPr>
              <w:t xml:space="preserve">TB lymphadenitis typically presents with swollen, often visibly enlarged </w:t>
            </w:r>
            <w:proofErr w:type="gramStart"/>
            <w:r w:rsidRPr="00062A15">
              <w:rPr>
                <w:rFonts w:ascii="Arial" w:hAnsi="Arial" w:cs="Arial"/>
                <w:sz w:val="18"/>
                <w:szCs w:val="18"/>
              </w:rPr>
              <w:t>nodes, that</w:t>
            </w:r>
            <w:proofErr w:type="gramEnd"/>
            <w:r w:rsidRPr="00062A15">
              <w:rPr>
                <w:rFonts w:ascii="Arial" w:hAnsi="Arial" w:cs="Arial"/>
                <w:sz w:val="18"/>
                <w:szCs w:val="18"/>
              </w:rPr>
              <w:t xml:space="preserve"> are firm, painless and may be matted. Lymph node enlargement persists for more than 2 weeks and does not respond to antibiotic treatment. TB lymphadenitis may be associated with a discharging skin sinus. </w:t>
            </w:r>
          </w:p>
          <w:p w14:paraId="14A72CB7" w14:textId="77777777" w:rsidR="00062A15" w:rsidRPr="00062A15" w:rsidRDefault="00062A15" w:rsidP="00062A15">
            <w:pPr>
              <w:widowControl w:val="0"/>
              <w:rPr>
                <w:rFonts w:ascii="Arial" w:hAnsi="Arial" w:cs="Arial"/>
                <w:sz w:val="18"/>
                <w:szCs w:val="18"/>
              </w:rPr>
            </w:pPr>
          </w:p>
          <w:p w14:paraId="6C6B253F" w14:textId="77777777" w:rsidR="00062A15" w:rsidRPr="00062A15" w:rsidRDefault="00062A15" w:rsidP="00062A15">
            <w:pPr>
              <w:rPr>
                <w:rFonts w:ascii="Arial" w:hAnsi="Arial" w:cs="Arial"/>
                <w:b/>
                <w:bCs/>
                <w:sz w:val="18"/>
                <w:szCs w:val="18"/>
              </w:rPr>
            </w:pPr>
            <w:r w:rsidRPr="00062A15">
              <w:rPr>
                <w:rFonts w:ascii="Arial" w:hAnsi="Arial" w:cs="Arial"/>
                <w:b/>
                <w:sz w:val="18"/>
                <w:szCs w:val="18"/>
              </w:rPr>
              <w:t>Diagnosis</w:t>
            </w:r>
          </w:p>
          <w:p w14:paraId="6580C7A3" w14:textId="77777777" w:rsidR="00062A15" w:rsidRPr="00062A15" w:rsidRDefault="00062A15" w:rsidP="00062A15">
            <w:pPr>
              <w:widowControl w:val="0"/>
              <w:rPr>
                <w:rFonts w:ascii="Arial" w:hAnsi="Arial" w:cs="Arial"/>
                <w:sz w:val="18"/>
                <w:szCs w:val="18"/>
              </w:rPr>
            </w:pPr>
            <w:r w:rsidRPr="00062A15">
              <w:rPr>
                <w:rFonts w:ascii="Arial" w:hAnsi="Arial" w:cs="Arial"/>
                <w:sz w:val="18"/>
                <w:szCs w:val="18"/>
              </w:rPr>
              <w:t>Fine needle aspirate for TB-NAAT, culture, and cytology.</w:t>
            </w:r>
          </w:p>
          <w:p w14:paraId="1877ABD5" w14:textId="77777777" w:rsidR="00062A15" w:rsidRPr="00062A15" w:rsidRDefault="00062A15" w:rsidP="00062A15">
            <w:pPr>
              <w:widowControl w:val="0"/>
              <w:rPr>
                <w:rFonts w:ascii="Arial" w:hAnsi="Arial" w:cs="Arial"/>
                <w:sz w:val="18"/>
                <w:szCs w:val="18"/>
              </w:rPr>
            </w:pPr>
            <w:r w:rsidRPr="00062A15">
              <w:rPr>
                <w:rFonts w:ascii="Arial" w:hAnsi="Arial" w:cs="Arial"/>
                <w:sz w:val="18"/>
                <w:szCs w:val="18"/>
              </w:rPr>
              <w:t>Investigate for TB at other sites (e.g. send sputum for TB-NAAT, U-LAM in eligible PLWH).</w:t>
            </w:r>
          </w:p>
          <w:p w14:paraId="4207C845" w14:textId="77777777" w:rsidR="00062A15" w:rsidRPr="00062A15" w:rsidRDefault="00062A15" w:rsidP="00062A15">
            <w:pPr>
              <w:widowControl w:val="0"/>
              <w:rPr>
                <w:rFonts w:ascii="Arial" w:hAnsi="Arial" w:cs="Arial"/>
                <w:sz w:val="18"/>
                <w:szCs w:val="18"/>
              </w:rPr>
            </w:pPr>
          </w:p>
          <w:p w14:paraId="3F9ADA41" w14:textId="77777777" w:rsidR="00062A15" w:rsidRPr="00062A15" w:rsidRDefault="00062A15" w:rsidP="00062A15">
            <w:pPr>
              <w:pStyle w:val="Heading5"/>
              <w:outlineLvl w:val="4"/>
              <w:rPr>
                <w:rFonts w:ascii="Arial" w:eastAsiaTheme="minorEastAsia" w:hAnsi="Arial" w:cs="Arial"/>
                <w:b/>
                <w:color w:val="auto"/>
                <w:sz w:val="18"/>
                <w:szCs w:val="18"/>
              </w:rPr>
            </w:pPr>
            <w:r w:rsidRPr="00062A15">
              <w:rPr>
                <w:rFonts w:ascii="Arial" w:eastAsiaTheme="minorEastAsia" w:hAnsi="Arial" w:cs="Arial"/>
                <w:b/>
                <w:color w:val="auto"/>
                <w:sz w:val="18"/>
                <w:szCs w:val="18"/>
              </w:rPr>
              <w:t>MEDICINE TREATMENT</w:t>
            </w:r>
          </w:p>
          <w:p w14:paraId="36979510" w14:textId="77777777" w:rsidR="00062A15" w:rsidRPr="00062A15" w:rsidRDefault="00062A15" w:rsidP="00062A15">
            <w:pPr>
              <w:rPr>
                <w:rFonts w:ascii="Arial" w:hAnsi="Arial" w:cs="Arial"/>
                <w:spacing w:val="-2"/>
                <w:sz w:val="18"/>
                <w:szCs w:val="18"/>
              </w:rPr>
            </w:pPr>
            <w:r w:rsidRPr="00062A15">
              <w:rPr>
                <w:rFonts w:ascii="Arial" w:hAnsi="Arial" w:cs="Arial"/>
                <w:spacing w:val="-2"/>
                <w:sz w:val="18"/>
                <w:szCs w:val="18"/>
              </w:rPr>
              <w:t>Treatment of TB lymphadenitis is as for pulmonary TB (see Section 26.1.1 Tuberculosis, pulmonary).</w:t>
            </w:r>
          </w:p>
          <w:p w14:paraId="703E5BC7" w14:textId="77777777" w:rsidR="00062A15" w:rsidRPr="00062A15" w:rsidRDefault="00062A15" w:rsidP="00062A15">
            <w:pPr>
              <w:widowControl w:val="0"/>
              <w:rPr>
                <w:rFonts w:ascii="Arial" w:hAnsi="Arial" w:cs="Arial"/>
                <w:sz w:val="18"/>
                <w:szCs w:val="18"/>
              </w:rPr>
            </w:pPr>
          </w:p>
          <w:p w14:paraId="2353E0C0" w14:textId="649FECEB" w:rsidR="00062A15" w:rsidRDefault="00B72A25" w:rsidP="00062A15">
            <w:pPr>
              <w:rPr>
                <w:rFonts w:ascii="Arial" w:hAnsi="Arial" w:cs="Arial"/>
                <w:spacing w:val="-2"/>
                <w:sz w:val="18"/>
                <w:szCs w:val="18"/>
              </w:rPr>
            </w:pPr>
            <w:r>
              <w:rPr>
                <w:rFonts w:ascii="Arial" w:hAnsi="Arial" w:cs="Arial"/>
                <w:spacing w:val="-2"/>
                <w:sz w:val="18"/>
                <w:szCs w:val="18"/>
              </w:rPr>
              <w:t>Adolescents 12 to &lt; 15</w:t>
            </w:r>
            <w:r w:rsidR="00062A15" w:rsidRPr="00062A15">
              <w:rPr>
                <w:rFonts w:ascii="Arial" w:hAnsi="Arial" w:cs="Arial"/>
                <w:spacing w:val="-2"/>
                <w:sz w:val="18"/>
                <w:szCs w:val="18"/>
              </w:rPr>
              <w:t xml:space="preserve"> years with isolated TB lymphadenitis may be eligible for a shorter 4-month treatment regimen (see Figure 26.</w:t>
            </w:r>
            <w:r w:rsidR="00395908">
              <w:rPr>
                <w:rFonts w:ascii="Arial" w:hAnsi="Arial" w:cs="Arial"/>
                <w:spacing w:val="-2"/>
                <w:sz w:val="18"/>
                <w:szCs w:val="18"/>
              </w:rPr>
              <w:t>4</w:t>
            </w:r>
            <w:r w:rsidR="00062A15" w:rsidRPr="00062A15">
              <w:rPr>
                <w:rFonts w:ascii="Arial" w:hAnsi="Arial" w:cs="Arial"/>
                <w:spacing w:val="-2"/>
                <w:sz w:val="18"/>
                <w:szCs w:val="18"/>
              </w:rPr>
              <w:t xml:space="preserve"> above)</w:t>
            </w:r>
            <w:r w:rsidR="004F3B62">
              <w:rPr>
                <w:rFonts w:ascii="Arial" w:hAnsi="Arial" w:cs="Arial"/>
                <w:spacing w:val="-2"/>
                <w:sz w:val="18"/>
                <w:szCs w:val="18"/>
              </w:rPr>
              <w:t>.</w:t>
            </w:r>
          </w:p>
          <w:p w14:paraId="3074DF8D" w14:textId="77777777" w:rsidR="00B72A25" w:rsidRDefault="00B72A25" w:rsidP="00062A15">
            <w:pPr>
              <w:rPr>
                <w:rFonts w:ascii="Arial" w:hAnsi="Arial" w:cs="Arial"/>
                <w:spacing w:val="-2"/>
                <w:sz w:val="18"/>
                <w:szCs w:val="18"/>
              </w:rPr>
            </w:pPr>
          </w:p>
          <w:p w14:paraId="361E0859" w14:textId="77777777" w:rsidR="00B72A25" w:rsidRDefault="00B72A25" w:rsidP="00B72A25">
            <w:pPr>
              <w:rPr>
                <w:b/>
                <w:bCs/>
                <w:spacing w:val="-2"/>
              </w:rPr>
            </w:pPr>
            <w:r w:rsidRPr="00B72A25">
              <w:rPr>
                <w:b/>
                <w:spacing w:val="-2"/>
              </w:rPr>
              <w:t>REFERRAL</w:t>
            </w:r>
          </w:p>
          <w:p w14:paraId="3933189F" w14:textId="77777777" w:rsidR="00B72A25" w:rsidRPr="00B72A25" w:rsidRDefault="00B72A25" w:rsidP="00B72A25">
            <w:pPr>
              <w:pStyle w:val="BulletDirectionsInstructions"/>
              <w:numPr>
                <w:ilvl w:val="0"/>
                <w:numId w:val="8"/>
              </w:numPr>
              <w:tabs>
                <w:tab w:val="clear" w:pos="360"/>
              </w:tabs>
              <w:ind w:left="360" w:hanging="360"/>
              <w:jc w:val="both"/>
              <w:rPr>
                <w:b/>
                <w:spacing w:val="-2"/>
              </w:rPr>
            </w:pPr>
            <w:r>
              <w:t>I</w:t>
            </w:r>
            <w:r w:rsidRPr="0029474C">
              <w:t xml:space="preserve">f there </w:t>
            </w:r>
            <w:r>
              <w:t>is</w:t>
            </w:r>
            <w:r w:rsidRPr="0029474C">
              <w:t xml:space="preserve"> not a significant reduction in size of the lymph nodes, or if there is enlargement in lymph nodes</w:t>
            </w:r>
            <w:r>
              <w:t xml:space="preserve"> on treatment</w:t>
            </w:r>
            <w:r w:rsidRPr="0029474C">
              <w:t>, especially if TB was not bacteriologically confirmed, refer for further investigation</w:t>
            </w:r>
            <w:r>
              <w:t xml:space="preserve"> or discuss with an expert. </w:t>
            </w:r>
          </w:p>
          <w:p w14:paraId="0EB0F7C5" w14:textId="77777777" w:rsidR="00B72A25" w:rsidRPr="00062A15" w:rsidRDefault="00B72A25" w:rsidP="00062A15">
            <w:pPr>
              <w:rPr>
                <w:rFonts w:ascii="Arial" w:hAnsi="Arial" w:cs="Arial"/>
                <w:spacing w:val="-2"/>
                <w:sz w:val="18"/>
                <w:szCs w:val="18"/>
              </w:rPr>
            </w:pPr>
          </w:p>
          <w:p w14:paraId="4B203FF0" w14:textId="3B1C51E4" w:rsidR="007639B7" w:rsidRDefault="007639B7" w:rsidP="008044A7"/>
        </w:tc>
      </w:tr>
    </w:tbl>
    <w:p w14:paraId="37AAAE0B" w14:textId="77777777" w:rsidR="007639B7" w:rsidRDefault="007639B7" w:rsidP="007639B7">
      <w:pPr>
        <w:spacing w:after="0" w:line="240" w:lineRule="auto"/>
      </w:pPr>
    </w:p>
    <w:p w14:paraId="4B27105A"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262E5938" w14:textId="77777777" w:rsidTr="008044A7">
        <w:tc>
          <w:tcPr>
            <w:tcW w:w="10076" w:type="dxa"/>
            <w:tcBorders>
              <w:top w:val="double" w:sz="4" w:space="0" w:color="auto"/>
              <w:left w:val="double" w:sz="4" w:space="0" w:color="auto"/>
              <w:bottom w:val="double" w:sz="4" w:space="0" w:color="auto"/>
              <w:right w:val="double" w:sz="4" w:space="0" w:color="auto"/>
            </w:tcBorders>
          </w:tcPr>
          <w:p w14:paraId="34AB2EC7" w14:textId="664AF393" w:rsidR="00623BF6" w:rsidRDefault="00623BF6" w:rsidP="008044A7">
            <w:pPr>
              <w:pStyle w:val="TOC7"/>
            </w:pPr>
            <w:r w:rsidRPr="002129DE">
              <w:t xml:space="preserve">Section </w:t>
            </w:r>
            <w:r>
              <w:t xml:space="preserve">26.6 </w:t>
            </w:r>
            <w:r w:rsidRPr="002129DE">
              <w:t xml:space="preserve"> </w:t>
            </w:r>
            <w:r>
              <w:t>Tuberculosis, abdominal</w:t>
            </w:r>
          </w:p>
        </w:tc>
      </w:tr>
    </w:tbl>
    <w:p w14:paraId="29E3A401" w14:textId="77777777" w:rsidR="007639B7" w:rsidRPr="00CC2F23" w:rsidRDefault="007639B7" w:rsidP="007639B7">
      <w:pPr>
        <w:spacing w:after="0" w:line="240" w:lineRule="auto"/>
        <w:rPr>
          <w:rFonts w:ascii="Arial" w:hAnsi="Arial" w:cs="Arial"/>
          <w:b/>
        </w:rPr>
      </w:pPr>
      <w:r w:rsidRPr="00CC2F23">
        <w:rPr>
          <w:rFonts w:ascii="Arial" w:hAnsi="Arial" w:cs="Arial"/>
          <w:b/>
        </w:rPr>
        <w:t>STG – New addition</w:t>
      </w:r>
    </w:p>
    <w:p w14:paraId="1D178332" w14:textId="2F169DCD" w:rsidR="007639B7" w:rsidRPr="00CC2F23" w:rsidRDefault="007639B7" w:rsidP="007639B7">
      <w:pPr>
        <w:spacing w:after="0" w:line="240" w:lineRule="auto"/>
        <w:rPr>
          <w:rFonts w:ascii="Arial" w:hAnsi="Arial" w:cs="Arial"/>
        </w:rPr>
      </w:pPr>
      <w:r w:rsidRPr="00CC2F23">
        <w:rPr>
          <w:rFonts w:ascii="Arial" w:hAnsi="Arial" w:cs="Arial"/>
        </w:rPr>
        <w:t>New STG guidance on the management of abdominal TB has been added as tabulated below.</w:t>
      </w:r>
    </w:p>
    <w:tbl>
      <w:tblPr>
        <w:tblStyle w:val="TableGrid"/>
        <w:tblW w:w="0" w:type="auto"/>
        <w:tblLook w:val="04A0" w:firstRow="1" w:lastRow="0" w:firstColumn="1" w:lastColumn="0" w:noHBand="0" w:noVBand="1"/>
      </w:tblPr>
      <w:tblGrid>
        <w:gridCol w:w="10070"/>
      </w:tblGrid>
      <w:tr w:rsidR="007639B7" w14:paraId="641E6885" w14:textId="77777777" w:rsidTr="008044A7">
        <w:tc>
          <w:tcPr>
            <w:tcW w:w="10070" w:type="dxa"/>
          </w:tcPr>
          <w:p w14:paraId="7144A15C" w14:textId="77777777" w:rsidR="00062A15" w:rsidRPr="00062A15" w:rsidRDefault="00062A15" w:rsidP="00062A15">
            <w:pPr>
              <w:shd w:val="clear" w:color="auto" w:fill="D9D9D9" w:themeFill="background1" w:themeFillShade="D9"/>
              <w:rPr>
                <w:rFonts w:ascii="Arial" w:hAnsi="Arial" w:cs="Arial"/>
                <w:b/>
                <w:sz w:val="18"/>
                <w:szCs w:val="18"/>
              </w:rPr>
            </w:pPr>
            <w:r w:rsidRPr="00062A15">
              <w:rPr>
                <w:rFonts w:ascii="Arial" w:hAnsi="Arial" w:cs="Arial"/>
                <w:b/>
                <w:sz w:val="18"/>
                <w:szCs w:val="18"/>
              </w:rPr>
              <w:t>26.6 TUBERCULOSIS, ABDOMINAL</w:t>
            </w:r>
          </w:p>
          <w:p w14:paraId="22EBC289" w14:textId="77777777" w:rsidR="00062A15" w:rsidRPr="00062A15" w:rsidRDefault="00062A15" w:rsidP="00062A15">
            <w:pPr>
              <w:pStyle w:val="Heading4"/>
              <w:outlineLvl w:val="3"/>
              <w:rPr>
                <w:rFonts w:ascii="Arial" w:hAnsi="Arial" w:cs="Arial"/>
                <w:i w:val="0"/>
                <w:sz w:val="16"/>
                <w:szCs w:val="16"/>
              </w:rPr>
            </w:pPr>
            <w:r w:rsidRPr="00062A15">
              <w:rPr>
                <w:rFonts w:ascii="Arial" w:hAnsi="Arial" w:cs="Arial"/>
                <w:i w:val="0"/>
                <w:color w:val="0A0A0A"/>
                <w:sz w:val="16"/>
                <w:szCs w:val="16"/>
                <w:shd w:val="clear" w:color="auto" w:fill="FFFFFF"/>
              </w:rPr>
              <w:t>B90, B90.8</w:t>
            </w:r>
          </w:p>
          <w:p w14:paraId="4992D504" w14:textId="77777777" w:rsidR="00062A15" w:rsidRPr="00062A15" w:rsidRDefault="00062A15" w:rsidP="00062A15">
            <w:pPr>
              <w:rPr>
                <w:rFonts w:ascii="Arial" w:hAnsi="Arial" w:cs="Arial"/>
                <w:sz w:val="18"/>
                <w:szCs w:val="18"/>
              </w:rPr>
            </w:pPr>
          </w:p>
          <w:p w14:paraId="2102CCBA" w14:textId="71ECBF33" w:rsidR="00062A15" w:rsidRPr="00062A15" w:rsidRDefault="00062A15" w:rsidP="00062A15">
            <w:pPr>
              <w:pStyle w:val="Heading5"/>
              <w:outlineLvl w:val="4"/>
              <w:rPr>
                <w:rFonts w:ascii="Arial" w:eastAsiaTheme="minorEastAsia" w:hAnsi="Arial" w:cs="Arial"/>
                <w:b/>
                <w:color w:val="auto"/>
                <w:sz w:val="18"/>
                <w:szCs w:val="18"/>
              </w:rPr>
            </w:pPr>
            <w:r w:rsidRPr="00062A15">
              <w:rPr>
                <w:rFonts w:ascii="Arial" w:eastAsiaTheme="minorEastAsia" w:hAnsi="Arial" w:cs="Arial"/>
                <w:b/>
                <w:color w:val="auto"/>
                <w:sz w:val="18"/>
                <w:szCs w:val="18"/>
              </w:rPr>
              <w:t>DESCRIPTION</w:t>
            </w:r>
          </w:p>
          <w:p w14:paraId="0374BFFC" w14:textId="77777777" w:rsidR="00062A15" w:rsidRPr="00062A15" w:rsidRDefault="00062A15" w:rsidP="00062A15">
            <w:pPr>
              <w:rPr>
                <w:rFonts w:ascii="Arial" w:hAnsi="Arial" w:cs="Arial"/>
                <w:sz w:val="18"/>
                <w:szCs w:val="18"/>
              </w:rPr>
            </w:pPr>
            <w:r w:rsidRPr="00062A15">
              <w:rPr>
                <w:rFonts w:ascii="Arial" w:hAnsi="Arial" w:cs="Arial"/>
                <w:sz w:val="18"/>
                <w:szCs w:val="18"/>
              </w:rPr>
              <w:t xml:space="preserve">Extra-pulmonary TB involving the gastrointestinal tract, peritoneum, intra-abdominal lymph nodes or abdominal organs. Presenting symptoms may include fever, weight loss, vomiting, abdominal distension and pain, diarrhoea, constipation, and jaundice. Clinical examination may reveal </w:t>
            </w:r>
            <w:proofErr w:type="spellStart"/>
            <w:r w:rsidRPr="00062A15">
              <w:rPr>
                <w:rFonts w:ascii="Arial" w:hAnsi="Arial" w:cs="Arial"/>
                <w:sz w:val="18"/>
                <w:szCs w:val="18"/>
              </w:rPr>
              <w:t>hepatosplenomegaly</w:t>
            </w:r>
            <w:proofErr w:type="spellEnd"/>
            <w:r w:rsidRPr="00062A15">
              <w:rPr>
                <w:rFonts w:ascii="Arial" w:hAnsi="Arial" w:cs="Arial"/>
                <w:sz w:val="18"/>
                <w:szCs w:val="18"/>
              </w:rPr>
              <w:t>, ascites, or palpable abdominal masses due to mesenteric lymph nodes.</w:t>
            </w:r>
          </w:p>
          <w:p w14:paraId="30F5D3CE" w14:textId="77777777" w:rsidR="00062A15" w:rsidRPr="00062A15" w:rsidRDefault="00062A15" w:rsidP="00062A15">
            <w:pPr>
              <w:rPr>
                <w:rFonts w:ascii="Arial" w:hAnsi="Arial" w:cs="Arial"/>
                <w:sz w:val="18"/>
                <w:szCs w:val="18"/>
              </w:rPr>
            </w:pPr>
          </w:p>
          <w:p w14:paraId="61CB5495" w14:textId="77777777" w:rsidR="00062A15" w:rsidRPr="00062A15" w:rsidRDefault="00062A15" w:rsidP="00062A15">
            <w:pPr>
              <w:rPr>
                <w:rFonts w:ascii="Arial" w:hAnsi="Arial" w:cs="Arial"/>
                <w:b/>
                <w:bCs/>
                <w:sz w:val="18"/>
                <w:szCs w:val="18"/>
              </w:rPr>
            </w:pPr>
            <w:r w:rsidRPr="00062A15">
              <w:rPr>
                <w:rFonts w:ascii="Arial" w:hAnsi="Arial" w:cs="Arial"/>
                <w:b/>
                <w:sz w:val="18"/>
                <w:szCs w:val="18"/>
              </w:rPr>
              <w:t>Diagnosis</w:t>
            </w:r>
          </w:p>
          <w:p w14:paraId="5078D4A9" w14:textId="77777777" w:rsidR="00062A15" w:rsidRPr="00062A15" w:rsidRDefault="00062A15" w:rsidP="00D276CC">
            <w:pPr>
              <w:pStyle w:val="ListParagraph"/>
              <w:numPr>
                <w:ilvl w:val="0"/>
                <w:numId w:val="37"/>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Abdominal ultrasound: lymphadenopathy, ascites, and splenic </w:t>
            </w:r>
            <w:proofErr w:type="spellStart"/>
            <w:r w:rsidRPr="00062A15">
              <w:rPr>
                <w:rFonts w:ascii="Arial" w:hAnsi="Arial" w:cs="Arial"/>
                <w:sz w:val="18"/>
                <w:szCs w:val="18"/>
              </w:rPr>
              <w:t>hypodensities</w:t>
            </w:r>
            <w:proofErr w:type="spellEnd"/>
            <w:r w:rsidRPr="00062A15">
              <w:rPr>
                <w:rFonts w:ascii="Arial" w:hAnsi="Arial" w:cs="Arial"/>
                <w:sz w:val="18"/>
                <w:szCs w:val="18"/>
              </w:rPr>
              <w:t xml:space="preserve"> are suggestive of abdominal TB</w:t>
            </w:r>
          </w:p>
          <w:p w14:paraId="46832CE3" w14:textId="77777777" w:rsidR="00062A15" w:rsidRPr="00062A15" w:rsidRDefault="00062A15" w:rsidP="00D276CC">
            <w:pPr>
              <w:pStyle w:val="ListParagraph"/>
              <w:numPr>
                <w:ilvl w:val="0"/>
                <w:numId w:val="37"/>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If ascites present, perform diagnostic </w:t>
            </w:r>
            <w:proofErr w:type="spellStart"/>
            <w:r w:rsidRPr="00062A15">
              <w:rPr>
                <w:rFonts w:ascii="Arial" w:hAnsi="Arial" w:cs="Arial"/>
                <w:sz w:val="18"/>
                <w:szCs w:val="18"/>
              </w:rPr>
              <w:t>ascitic</w:t>
            </w:r>
            <w:proofErr w:type="spellEnd"/>
            <w:r w:rsidRPr="00062A15">
              <w:rPr>
                <w:rFonts w:ascii="Arial" w:hAnsi="Arial" w:cs="Arial"/>
                <w:sz w:val="18"/>
                <w:szCs w:val="18"/>
              </w:rPr>
              <w:t xml:space="preserve"> tap/</w:t>
            </w:r>
            <w:proofErr w:type="spellStart"/>
            <w:r w:rsidRPr="00062A15">
              <w:rPr>
                <w:rFonts w:ascii="Arial" w:hAnsi="Arial" w:cs="Arial"/>
                <w:sz w:val="18"/>
                <w:szCs w:val="18"/>
              </w:rPr>
              <w:t>paracentesis</w:t>
            </w:r>
            <w:proofErr w:type="spellEnd"/>
            <w:r w:rsidRPr="00062A15">
              <w:rPr>
                <w:rFonts w:ascii="Arial" w:hAnsi="Arial" w:cs="Arial"/>
                <w:sz w:val="18"/>
                <w:szCs w:val="18"/>
              </w:rPr>
              <w:t xml:space="preserve">. </w:t>
            </w:r>
          </w:p>
          <w:p w14:paraId="5A5DE603" w14:textId="77777777" w:rsidR="00062A15" w:rsidRPr="00062A15" w:rsidRDefault="00062A15" w:rsidP="00062A15">
            <w:pPr>
              <w:pStyle w:val="ListParagraph"/>
              <w:rPr>
                <w:rFonts w:ascii="Arial" w:hAnsi="Arial" w:cs="Arial"/>
                <w:sz w:val="18"/>
                <w:szCs w:val="18"/>
              </w:rPr>
            </w:pPr>
            <w:proofErr w:type="spellStart"/>
            <w:r w:rsidRPr="00062A15">
              <w:rPr>
                <w:rFonts w:ascii="Arial" w:hAnsi="Arial" w:cs="Arial"/>
                <w:sz w:val="18"/>
                <w:szCs w:val="18"/>
              </w:rPr>
              <w:t>Ascitic</w:t>
            </w:r>
            <w:proofErr w:type="spellEnd"/>
            <w:r w:rsidRPr="00062A15">
              <w:rPr>
                <w:rFonts w:ascii="Arial" w:hAnsi="Arial" w:cs="Arial"/>
                <w:sz w:val="18"/>
                <w:szCs w:val="18"/>
              </w:rPr>
              <w:t xml:space="preserve"> fluid features suggestive of TB: </w:t>
            </w:r>
          </w:p>
          <w:p w14:paraId="5F4DD96E"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Exudate </w:t>
            </w:r>
          </w:p>
          <w:p w14:paraId="489B30B8"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Elevated protein </w:t>
            </w:r>
            <w:r w:rsidRPr="00062A15">
              <w:rPr>
                <w:rFonts w:ascii="Arial" w:hAnsi="Arial" w:cs="Arial"/>
                <w:spacing w:val="-4"/>
                <w:sz w:val="18"/>
                <w:szCs w:val="18"/>
              </w:rPr>
              <w:t>(&gt;30g/L)</w:t>
            </w:r>
          </w:p>
          <w:p w14:paraId="04A8E1EF"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Elevated white cells with lymphocytes predominantly</w:t>
            </w:r>
          </w:p>
          <w:p w14:paraId="5DF02E31"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Elevated adenosine </w:t>
            </w:r>
            <w:proofErr w:type="spellStart"/>
            <w:r w:rsidRPr="00062A15">
              <w:rPr>
                <w:rFonts w:ascii="Arial" w:hAnsi="Arial" w:cs="Arial"/>
                <w:sz w:val="18"/>
                <w:szCs w:val="18"/>
              </w:rPr>
              <w:t>deaminase</w:t>
            </w:r>
            <w:proofErr w:type="spellEnd"/>
            <w:r w:rsidRPr="00062A15">
              <w:rPr>
                <w:rFonts w:ascii="Arial" w:hAnsi="Arial" w:cs="Arial"/>
                <w:sz w:val="18"/>
                <w:szCs w:val="18"/>
              </w:rPr>
              <w:t xml:space="preserve"> (ADA)</w:t>
            </w:r>
          </w:p>
          <w:p w14:paraId="6228F99F"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Serum-ascites albumin gradient &lt; 1.1 g/</w:t>
            </w:r>
            <w:proofErr w:type="spellStart"/>
            <w:r w:rsidRPr="00062A15">
              <w:rPr>
                <w:rFonts w:ascii="Arial" w:hAnsi="Arial" w:cs="Arial"/>
                <w:sz w:val="18"/>
                <w:szCs w:val="18"/>
              </w:rPr>
              <w:t>dL</w:t>
            </w:r>
            <w:proofErr w:type="spellEnd"/>
          </w:p>
          <w:p w14:paraId="58FD3136" w14:textId="77777777" w:rsidR="00062A15" w:rsidRPr="00062A15" w:rsidRDefault="00062A15" w:rsidP="00D276CC">
            <w:pPr>
              <w:pStyle w:val="ListParagraph"/>
              <w:numPr>
                <w:ilvl w:val="1"/>
                <w:numId w:val="38"/>
              </w:numPr>
              <w:spacing w:after="0" w:line="240" w:lineRule="auto"/>
              <w:contextualSpacing w:val="0"/>
              <w:jc w:val="both"/>
              <w:rPr>
                <w:rFonts w:ascii="Arial" w:hAnsi="Arial" w:cs="Arial"/>
                <w:sz w:val="18"/>
                <w:szCs w:val="18"/>
              </w:rPr>
            </w:pPr>
            <w:r w:rsidRPr="00062A15">
              <w:rPr>
                <w:rFonts w:ascii="Arial" w:hAnsi="Arial" w:cs="Arial"/>
                <w:sz w:val="18"/>
                <w:szCs w:val="18"/>
              </w:rPr>
              <w:t>Positive TB-NAAT, smear microscopy or TB culture</w:t>
            </w:r>
          </w:p>
          <w:p w14:paraId="0455C667" w14:textId="77777777" w:rsidR="00062A15" w:rsidRPr="00062A15" w:rsidRDefault="00062A15" w:rsidP="00D276CC">
            <w:pPr>
              <w:pStyle w:val="ListParagraph"/>
              <w:numPr>
                <w:ilvl w:val="0"/>
                <w:numId w:val="37"/>
              </w:numPr>
              <w:spacing w:after="0" w:line="240" w:lineRule="auto"/>
              <w:contextualSpacing w:val="0"/>
              <w:jc w:val="both"/>
              <w:rPr>
                <w:rFonts w:ascii="Arial" w:hAnsi="Arial" w:cs="Arial"/>
                <w:bCs/>
                <w:sz w:val="18"/>
                <w:szCs w:val="18"/>
              </w:rPr>
            </w:pPr>
            <w:r w:rsidRPr="00062A15">
              <w:rPr>
                <w:rFonts w:ascii="Arial" w:hAnsi="Arial" w:cs="Arial"/>
                <w:sz w:val="18"/>
                <w:szCs w:val="18"/>
              </w:rPr>
              <w:t xml:space="preserve">Histologic examination of tissue (intestinal, peritoneal) biopsy </w:t>
            </w:r>
          </w:p>
          <w:p w14:paraId="69A91277" w14:textId="77777777" w:rsidR="00062A15" w:rsidRPr="00062A15" w:rsidRDefault="00062A15" w:rsidP="00D276CC">
            <w:pPr>
              <w:pStyle w:val="ListParagraph"/>
              <w:numPr>
                <w:ilvl w:val="0"/>
                <w:numId w:val="37"/>
              </w:numPr>
              <w:spacing w:after="0" w:line="240" w:lineRule="auto"/>
              <w:contextualSpacing w:val="0"/>
              <w:jc w:val="both"/>
              <w:rPr>
                <w:rFonts w:ascii="Arial" w:hAnsi="Arial" w:cs="Arial"/>
                <w:sz w:val="18"/>
                <w:szCs w:val="18"/>
              </w:rPr>
            </w:pPr>
            <w:r w:rsidRPr="00062A15">
              <w:rPr>
                <w:rFonts w:ascii="Arial" w:hAnsi="Arial" w:cs="Arial"/>
                <w:sz w:val="18"/>
                <w:szCs w:val="18"/>
              </w:rPr>
              <w:t>Investigate for TB at other sites (e.g. CXR, send sputum for TB-NAAT, U-LAM in eligible PLWH)</w:t>
            </w:r>
          </w:p>
          <w:p w14:paraId="3CAD9161" w14:textId="77777777" w:rsidR="00062A15" w:rsidRPr="00062A15" w:rsidRDefault="00062A15" w:rsidP="00062A15">
            <w:pPr>
              <w:rPr>
                <w:rFonts w:ascii="Arial" w:hAnsi="Arial" w:cs="Arial"/>
                <w:sz w:val="18"/>
                <w:szCs w:val="18"/>
              </w:rPr>
            </w:pPr>
          </w:p>
          <w:p w14:paraId="69AF0C54" w14:textId="77777777" w:rsidR="00062A15" w:rsidRPr="00062A15" w:rsidRDefault="00062A15" w:rsidP="00062A15">
            <w:pPr>
              <w:rPr>
                <w:rFonts w:ascii="Arial" w:hAnsi="Arial" w:cs="Arial"/>
                <w:b/>
                <w:sz w:val="18"/>
                <w:szCs w:val="18"/>
              </w:rPr>
            </w:pPr>
            <w:r w:rsidRPr="00062A15">
              <w:rPr>
                <w:rFonts w:ascii="Arial" w:hAnsi="Arial" w:cs="Arial"/>
                <w:b/>
                <w:sz w:val="18"/>
                <w:szCs w:val="18"/>
              </w:rPr>
              <w:t>MEDICINE TREATMENT</w:t>
            </w:r>
          </w:p>
          <w:p w14:paraId="7B78E767" w14:textId="77777777" w:rsidR="00062A15" w:rsidRPr="00062A15" w:rsidRDefault="00062A15" w:rsidP="00062A15">
            <w:pPr>
              <w:rPr>
                <w:rFonts w:ascii="Arial" w:hAnsi="Arial" w:cs="Arial"/>
                <w:spacing w:val="-2"/>
                <w:sz w:val="18"/>
                <w:szCs w:val="18"/>
              </w:rPr>
            </w:pPr>
            <w:r w:rsidRPr="00062A15">
              <w:rPr>
                <w:rFonts w:ascii="Arial" w:hAnsi="Arial" w:cs="Arial"/>
                <w:spacing w:val="-2"/>
                <w:sz w:val="18"/>
                <w:szCs w:val="18"/>
              </w:rPr>
              <w:t>Treatment of abdominal TB is as for pulmonary TB (see Section 16.9.1: Tuberculosis, pulmonary and lymphadenitis).</w:t>
            </w:r>
          </w:p>
          <w:p w14:paraId="6852420B" w14:textId="77777777" w:rsidR="00062A15" w:rsidRPr="00062A15" w:rsidRDefault="00062A15" w:rsidP="00062A15">
            <w:pPr>
              <w:rPr>
                <w:rFonts w:ascii="Arial" w:hAnsi="Arial" w:cs="Arial"/>
                <w:spacing w:val="-2"/>
                <w:sz w:val="18"/>
                <w:szCs w:val="18"/>
              </w:rPr>
            </w:pPr>
          </w:p>
          <w:p w14:paraId="36BC81EE" w14:textId="6F1CF5C0" w:rsidR="00062A15" w:rsidRPr="00062A15" w:rsidRDefault="00B72A25" w:rsidP="00062A15">
            <w:pPr>
              <w:rPr>
                <w:rFonts w:ascii="Arial" w:hAnsi="Arial" w:cs="Arial"/>
                <w:spacing w:val="-2"/>
                <w:sz w:val="18"/>
                <w:szCs w:val="18"/>
              </w:rPr>
            </w:pPr>
            <w:r>
              <w:rPr>
                <w:rFonts w:ascii="Arial" w:hAnsi="Arial" w:cs="Arial"/>
                <w:spacing w:val="-2"/>
                <w:sz w:val="18"/>
                <w:szCs w:val="18"/>
              </w:rPr>
              <w:t>Adolescents 12 to &lt; 15</w:t>
            </w:r>
            <w:r w:rsidR="00062A15" w:rsidRPr="00062A15">
              <w:rPr>
                <w:rFonts w:ascii="Arial" w:hAnsi="Arial" w:cs="Arial"/>
                <w:spacing w:val="-2"/>
                <w:sz w:val="18"/>
                <w:szCs w:val="18"/>
              </w:rPr>
              <w:t xml:space="preserve"> years with abdominal TB are </w:t>
            </w:r>
            <w:r w:rsidR="00062A15" w:rsidRPr="00062A15">
              <w:rPr>
                <w:rFonts w:ascii="Arial" w:hAnsi="Arial" w:cs="Arial"/>
                <w:b/>
                <w:spacing w:val="-2"/>
                <w:sz w:val="18"/>
                <w:szCs w:val="18"/>
              </w:rPr>
              <w:t>NOT</w:t>
            </w:r>
            <w:r w:rsidR="00062A15" w:rsidRPr="00062A15">
              <w:rPr>
                <w:rFonts w:ascii="Arial" w:hAnsi="Arial" w:cs="Arial"/>
                <w:spacing w:val="-2"/>
                <w:sz w:val="18"/>
                <w:szCs w:val="18"/>
              </w:rPr>
              <w:t xml:space="preserve"> eligible for a shorter 4-month treatment regimen (see Figure 26.</w:t>
            </w:r>
            <w:r w:rsidR="00395908">
              <w:rPr>
                <w:rFonts w:ascii="Arial" w:hAnsi="Arial" w:cs="Arial"/>
                <w:spacing w:val="-2"/>
                <w:sz w:val="18"/>
                <w:szCs w:val="18"/>
              </w:rPr>
              <w:t>4</w:t>
            </w:r>
            <w:r w:rsidR="00062A15" w:rsidRPr="00062A15">
              <w:rPr>
                <w:rFonts w:ascii="Arial" w:hAnsi="Arial" w:cs="Arial"/>
                <w:spacing w:val="-2"/>
                <w:sz w:val="18"/>
                <w:szCs w:val="18"/>
              </w:rPr>
              <w:t xml:space="preserve"> above)</w:t>
            </w:r>
            <w:r w:rsidR="00062A15">
              <w:rPr>
                <w:rFonts w:ascii="Arial" w:hAnsi="Arial" w:cs="Arial"/>
                <w:spacing w:val="-2"/>
                <w:sz w:val="18"/>
                <w:szCs w:val="18"/>
              </w:rPr>
              <w:t>.</w:t>
            </w:r>
          </w:p>
          <w:p w14:paraId="78D14A72" w14:textId="77777777" w:rsidR="00062A15" w:rsidRPr="00062A15" w:rsidRDefault="00062A15" w:rsidP="00062A15">
            <w:pPr>
              <w:rPr>
                <w:rFonts w:ascii="Arial" w:hAnsi="Arial" w:cs="Arial"/>
                <w:sz w:val="18"/>
                <w:szCs w:val="18"/>
              </w:rPr>
            </w:pPr>
          </w:p>
          <w:p w14:paraId="1021E018" w14:textId="345C9E6E" w:rsidR="00062A15" w:rsidRPr="00062A15" w:rsidRDefault="00062A15" w:rsidP="00062A15">
            <w:pPr>
              <w:pStyle w:val="Heading5"/>
              <w:outlineLvl w:val="4"/>
              <w:rPr>
                <w:rFonts w:ascii="Arial" w:eastAsiaTheme="minorEastAsia" w:hAnsi="Arial" w:cs="Arial"/>
                <w:b/>
                <w:color w:val="auto"/>
                <w:sz w:val="18"/>
                <w:szCs w:val="18"/>
              </w:rPr>
            </w:pPr>
            <w:r w:rsidRPr="00062A15">
              <w:rPr>
                <w:rFonts w:ascii="Arial" w:eastAsiaTheme="minorEastAsia" w:hAnsi="Arial" w:cs="Arial"/>
                <w:b/>
                <w:color w:val="auto"/>
                <w:sz w:val="18"/>
                <w:szCs w:val="18"/>
              </w:rPr>
              <w:lastRenderedPageBreak/>
              <w:t>REFERRAL</w:t>
            </w:r>
          </w:p>
          <w:p w14:paraId="7E9EA2C0" w14:textId="77777777" w:rsidR="00062A15" w:rsidRPr="00062A15" w:rsidRDefault="00062A15" w:rsidP="00D276CC">
            <w:pPr>
              <w:pStyle w:val="ListParagraph"/>
              <w:widowControl w:val="0"/>
              <w:numPr>
                <w:ilvl w:val="0"/>
                <w:numId w:val="36"/>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Acute abdomen – refer urgently </w:t>
            </w:r>
          </w:p>
          <w:p w14:paraId="26D69C22" w14:textId="77777777" w:rsidR="00062A15" w:rsidRPr="00062A15" w:rsidRDefault="00062A15" w:rsidP="00D276CC">
            <w:pPr>
              <w:pStyle w:val="ListParagraph"/>
              <w:widowControl w:val="0"/>
              <w:numPr>
                <w:ilvl w:val="0"/>
                <w:numId w:val="36"/>
              </w:numPr>
              <w:spacing w:after="0" w:line="240" w:lineRule="auto"/>
              <w:contextualSpacing w:val="0"/>
              <w:jc w:val="both"/>
              <w:rPr>
                <w:rFonts w:ascii="Arial" w:hAnsi="Arial" w:cs="Arial"/>
                <w:sz w:val="18"/>
                <w:szCs w:val="18"/>
              </w:rPr>
            </w:pPr>
            <w:r w:rsidRPr="00062A15">
              <w:rPr>
                <w:rFonts w:ascii="Arial" w:hAnsi="Arial" w:cs="Arial"/>
                <w:sz w:val="18"/>
                <w:szCs w:val="18"/>
              </w:rPr>
              <w:t>Suspected bowel obstruction or perforation – refer urgently</w:t>
            </w:r>
          </w:p>
          <w:p w14:paraId="12308BE9" w14:textId="77777777" w:rsidR="00062A15" w:rsidRPr="00062A15" w:rsidRDefault="00062A15" w:rsidP="00D276CC">
            <w:pPr>
              <w:pStyle w:val="ListParagraph"/>
              <w:widowControl w:val="0"/>
              <w:numPr>
                <w:ilvl w:val="0"/>
                <w:numId w:val="36"/>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Diagnostic uncertainty (e.g. terminal </w:t>
            </w:r>
            <w:proofErr w:type="spellStart"/>
            <w:r w:rsidRPr="00062A15">
              <w:rPr>
                <w:rFonts w:ascii="Arial" w:hAnsi="Arial" w:cs="Arial"/>
                <w:sz w:val="18"/>
                <w:szCs w:val="18"/>
              </w:rPr>
              <w:t>ileal</w:t>
            </w:r>
            <w:proofErr w:type="spellEnd"/>
            <w:r w:rsidRPr="00062A15">
              <w:rPr>
                <w:rFonts w:ascii="Arial" w:hAnsi="Arial" w:cs="Arial"/>
                <w:sz w:val="18"/>
                <w:szCs w:val="18"/>
              </w:rPr>
              <w:t xml:space="preserve"> disease: TB </w:t>
            </w:r>
            <w:proofErr w:type="spellStart"/>
            <w:r w:rsidRPr="00062A15">
              <w:rPr>
                <w:rFonts w:ascii="Arial" w:hAnsi="Arial" w:cs="Arial"/>
                <w:sz w:val="18"/>
                <w:szCs w:val="18"/>
              </w:rPr>
              <w:t>vs</w:t>
            </w:r>
            <w:proofErr w:type="spellEnd"/>
            <w:r w:rsidRPr="00062A15">
              <w:rPr>
                <w:rFonts w:ascii="Arial" w:hAnsi="Arial" w:cs="Arial"/>
                <w:sz w:val="18"/>
                <w:szCs w:val="18"/>
              </w:rPr>
              <w:t xml:space="preserve"> </w:t>
            </w:r>
            <w:proofErr w:type="spellStart"/>
            <w:r w:rsidRPr="00062A15">
              <w:rPr>
                <w:rFonts w:ascii="Arial" w:hAnsi="Arial" w:cs="Arial"/>
                <w:sz w:val="18"/>
                <w:szCs w:val="18"/>
              </w:rPr>
              <w:t>Crohn’s</w:t>
            </w:r>
            <w:proofErr w:type="spellEnd"/>
            <w:r w:rsidRPr="00062A15">
              <w:rPr>
                <w:rFonts w:ascii="Arial" w:hAnsi="Arial" w:cs="Arial"/>
                <w:sz w:val="18"/>
                <w:szCs w:val="18"/>
              </w:rPr>
              <w:t xml:space="preserve"> disease)</w:t>
            </w:r>
          </w:p>
          <w:p w14:paraId="2A10DDEC" w14:textId="1A559851" w:rsidR="007639B7" w:rsidRDefault="00062A15" w:rsidP="00D276CC">
            <w:pPr>
              <w:pStyle w:val="ListParagraph"/>
              <w:widowControl w:val="0"/>
              <w:numPr>
                <w:ilvl w:val="0"/>
                <w:numId w:val="36"/>
              </w:numPr>
              <w:spacing w:after="0" w:line="240" w:lineRule="auto"/>
              <w:contextualSpacing w:val="0"/>
              <w:jc w:val="both"/>
            </w:pPr>
            <w:r w:rsidRPr="00062A15">
              <w:rPr>
                <w:rFonts w:ascii="Arial" w:hAnsi="Arial" w:cs="Arial"/>
                <w:sz w:val="18"/>
                <w:szCs w:val="18"/>
                <w:lang w:val="en-GB" w:eastAsia="en-ZA"/>
              </w:rPr>
              <w:t>In cases where TB abdomen was not microbiologically confirmed, failure to improve despite 1 month or more of appropriate TB treatment.</w:t>
            </w:r>
          </w:p>
        </w:tc>
      </w:tr>
    </w:tbl>
    <w:p w14:paraId="59B10562" w14:textId="77777777" w:rsidR="007639B7" w:rsidRDefault="007639B7" w:rsidP="007639B7">
      <w:pPr>
        <w:spacing w:after="0" w:line="240" w:lineRule="auto"/>
      </w:pPr>
    </w:p>
    <w:p w14:paraId="724114FA" w14:textId="77777777" w:rsidR="004416F0" w:rsidRDefault="004416F0" w:rsidP="004416F0">
      <w:pPr>
        <w:spacing w:after="0" w:line="240" w:lineRule="auto"/>
      </w:pPr>
    </w:p>
    <w:tbl>
      <w:tblPr>
        <w:tblStyle w:val="TableGrid"/>
        <w:tblW w:w="0" w:type="auto"/>
        <w:tblLook w:val="04A0" w:firstRow="1" w:lastRow="0" w:firstColumn="1" w:lastColumn="0" w:noHBand="0" w:noVBand="1"/>
      </w:tblPr>
      <w:tblGrid>
        <w:gridCol w:w="10056"/>
      </w:tblGrid>
      <w:tr w:rsidR="00623BF6" w14:paraId="6629FD8B" w14:textId="77777777" w:rsidTr="00A76B5D">
        <w:tc>
          <w:tcPr>
            <w:tcW w:w="10056" w:type="dxa"/>
            <w:tcBorders>
              <w:top w:val="double" w:sz="4" w:space="0" w:color="auto"/>
              <w:left w:val="double" w:sz="4" w:space="0" w:color="auto"/>
              <w:bottom w:val="double" w:sz="4" w:space="0" w:color="auto"/>
              <w:right w:val="double" w:sz="4" w:space="0" w:color="auto"/>
            </w:tcBorders>
          </w:tcPr>
          <w:p w14:paraId="434C6E23" w14:textId="1A5113C6" w:rsidR="00623BF6" w:rsidRDefault="00623BF6" w:rsidP="008044A7">
            <w:pPr>
              <w:pStyle w:val="TOC7"/>
            </w:pPr>
            <w:r w:rsidRPr="002129DE">
              <w:t xml:space="preserve">Section </w:t>
            </w:r>
            <w:r>
              <w:t xml:space="preserve">26.7 </w:t>
            </w:r>
            <w:r w:rsidRPr="002129DE">
              <w:t xml:space="preserve"> </w:t>
            </w:r>
            <w:r>
              <w:t>Tuberculous pericarditis</w:t>
            </w:r>
          </w:p>
        </w:tc>
      </w:tr>
    </w:tbl>
    <w:p w14:paraId="4D536899" w14:textId="0CB6DA8C" w:rsidR="00062A15" w:rsidRPr="00CC2F23" w:rsidRDefault="00062A15" w:rsidP="007639B7">
      <w:pPr>
        <w:spacing w:after="0" w:line="240" w:lineRule="auto"/>
        <w:rPr>
          <w:rFonts w:ascii="Arial" w:hAnsi="Arial" w:cs="Arial"/>
        </w:rPr>
      </w:pPr>
      <w:r w:rsidRPr="00CC2F23">
        <w:rPr>
          <w:rFonts w:ascii="Arial" w:hAnsi="Arial" w:cs="Arial"/>
          <w:b/>
        </w:rPr>
        <w:t>Corticosteroids, oral prednisolone</w:t>
      </w:r>
      <w:r w:rsidR="00BE4CEC">
        <w:rPr>
          <w:rFonts w:ascii="Arial" w:hAnsi="Arial" w:cs="Arial"/>
          <w:b/>
        </w:rPr>
        <w:t xml:space="preserve"> - </w:t>
      </w:r>
      <w:r w:rsidR="00BE4CEC">
        <w:rPr>
          <w:rFonts w:ascii="Arial" w:hAnsi="Arial" w:cs="Arial"/>
          <w:u w:val="single"/>
        </w:rPr>
        <w:t xml:space="preserve">Adults with or without </w:t>
      </w:r>
      <w:proofErr w:type="gramStart"/>
      <w:r w:rsidR="00BE4CEC">
        <w:rPr>
          <w:rFonts w:ascii="Arial" w:hAnsi="Arial" w:cs="Arial"/>
          <w:u w:val="single"/>
        </w:rPr>
        <w:t xml:space="preserve">HIV </w:t>
      </w:r>
      <w:r w:rsidR="00CC2F23">
        <w:rPr>
          <w:rFonts w:ascii="Arial" w:hAnsi="Arial" w:cs="Arial"/>
        </w:rPr>
        <w:t>:</w:t>
      </w:r>
      <w:proofErr w:type="gramEnd"/>
      <w:r w:rsidR="00CC2F23">
        <w:rPr>
          <w:rFonts w:ascii="Arial" w:hAnsi="Arial" w:cs="Arial"/>
        </w:rPr>
        <w:t xml:space="preserve"> Added</w:t>
      </w:r>
    </w:p>
    <w:p w14:paraId="5E648C37" w14:textId="4D939E9B" w:rsidR="00062A15" w:rsidRPr="00CC2F23" w:rsidRDefault="00A76B5D" w:rsidP="00A76B5D">
      <w:pPr>
        <w:spacing w:after="0" w:line="240" w:lineRule="auto"/>
        <w:jc w:val="both"/>
        <w:rPr>
          <w:rFonts w:ascii="Arial" w:hAnsi="Arial" w:cs="Arial"/>
        </w:rPr>
      </w:pPr>
      <w:r w:rsidRPr="00CC2F23">
        <w:rPr>
          <w:rFonts w:ascii="Arial" w:hAnsi="Arial" w:cs="Arial"/>
        </w:rPr>
        <w:t>The use of oral corticosteroids for the management of TB pericarditis was approved for addition to the EML in accordance with the NEMLC recommendation from the evidence review detailed below. A copy of the complete evidence review may be access</w:t>
      </w:r>
      <w:r w:rsidR="00395908">
        <w:rPr>
          <w:rFonts w:ascii="Arial" w:hAnsi="Arial" w:cs="Arial"/>
        </w:rPr>
        <w:t>ed</w:t>
      </w:r>
      <w:r w:rsidRPr="00CC2F23">
        <w:rPr>
          <w:rFonts w:ascii="Arial" w:hAnsi="Arial" w:cs="Arial"/>
        </w:rPr>
        <w:t xml:space="preserve"> at the end of this report or on the NHI webpage. The dose regimen as included in the STG below, is based on the largest RCT by </w:t>
      </w:r>
      <w:proofErr w:type="spellStart"/>
      <w:r w:rsidRPr="00CC2F23">
        <w:rPr>
          <w:rFonts w:ascii="Arial" w:hAnsi="Arial" w:cs="Arial"/>
        </w:rPr>
        <w:t>Mayosi</w:t>
      </w:r>
      <w:proofErr w:type="spellEnd"/>
      <w:r w:rsidRPr="00CC2F23">
        <w:rPr>
          <w:rStyle w:val="FootnoteReference"/>
          <w:rFonts w:ascii="Arial" w:hAnsi="Arial" w:cs="Arial"/>
        </w:rPr>
        <w:footnoteReference w:id="7"/>
      </w:r>
      <w:r w:rsidRPr="00CC2F23">
        <w:rPr>
          <w:rFonts w:ascii="Arial" w:hAnsi="Arial" w:cs="Arial"/>
        </w:rPr>
        <w:t xml:space="preserve"> that was included in the NEMLC evidence review.</w:t>
      </w:r>
    </w:p>
    <w:tbl>
      <w:tblPr>
        <w:tblStyle w:val="TableGrid"/>
        <w:tblW w:w="0" w:type="auto"/>
        <w:tblLook w:val="04A0" w:firstRow="1" w:lastRow="0" w:firstColumn="1" w:lastColumn="0" w:noHBand="0" w:noVBand="1"/>
      </w:tblPr>
      <w:tblGrid>
        <w:gridCol w:w="10076"/>
      </w:tblGrid>
      <w:tr w:rsidR="00A76B5D" w14:paraId="787F1900" w14:textId="77777777" w:rsidTr="00A76B5D">
        <w:tc>
          <w:tcPr>
            <w:tcW w:w="10076" w:type="dxa"/>
          </w:tcPr>
          <w:p w14:paraId="44FE40A1" w14:textId="77777777" w:rsidR="00A76B5D" w:rsidRDefault="00A76B5D" w:rsidP="00A76B5D">
            <w:pPr>
              <w:jc w:val="center"/>
              <w:rPr>
                <w:rFonts w:ascii="Arial" w:hAnsi="Arial" w:cs="Arial"/>
              </w:rPr>
            </w:pPr>
            <w:r w:rsidRPr="00A76B5D">
              <w:rPr>
                <w:rFonts w:ascii="Arial" w:hAnsi="Arial" w:cs="Arial"/>
                <w:noProof/>
                <w:lang w:eastAsia="en-ZA"/>
              </w:rPr>
              <w:drawing>
                <wp:inline distT="0" distB="0" distL="0" distR="0" wp14:anchorId="54E9E643" wp14:editId="4C822892">
                  <wp:extent cx="5554541" cy="343852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5266" cy="3451355"/>
                          </a:xfrm>
                          <a:prstGeom prst="rect">
                            <a:avLst/>
                          </a:prstGeom>
                          <a:noFill/>
                          <a:ln>
                            <a:noFill/>
                          </a:ln>
                        </pic:spPr>
                      </pic:pic>
                    </a:graphicData>
                  </a:graphic>
                </wp:inline>
              </w:drawing>
            </w:r>
          </w:p>
          <w:p w14:paraId="1A16D1E6" w14:textId="7ECF657F" w:rsidR="00391FE6" w:rsidRDefault="00391FE6" w:rsidP="00A76B5D">
            <w:pPr>
              <w:jc w:val="center"/>
              <w:rPr>
                <w:rFonts w:ascii="Arial" w:hAnsi="Arial" w:cs="Arial"/>
              </w:rPr>
            </w:pPr>
          </w:p>
        </w:tc>
      </w:tr>
    </w:tbl>
    <w:p w14:paraId="4075BB4E" w14:textId="77777777" w:rsidR="00A76B5D" w:rsidRPr="00062A15" w:rsidRDefault="00A76B5D" w:rsidP="007639B7">
      <w:pPr>
        <w:spacing w:after="0" w:line="240" w:lineRule="auto"/>
        <w:rPr>
          <w:rFonts w:ascii="Arial" w:hAnsi="Arial" w:cs="Arial"/>
        </w:rPr>
      </w:pPr>
    </w:p>
    <w:p w14:paraId="010E77B2" w14:textId="77777777" w:rsidR="00391FE6" w:rsidRDefault="00391FE6" w:rsidP="007639B7">
      <w:pPr>
        <w:spacing w:after="0" w:line="240" w:lineRule="auto"/>
        <w:rPr>
          <w:rFonts w:ascii="Arial" w:hAnsi="Arial" w:cs="Arial"/>
          <w:b/>
        </w:rPr>
      </w:pPr>
    </w:p>
    <w:p w14:paraId="68211881" w14:textId="77777777" w:rsidR="007639B7" w:rsidRPr="00391FE6" w:rsidRDefault="007639B7" w:rsidP="007639B7">
      <w:pPr>
        <w:spacing w:after="0" w:line="240" w:lineRule="auto"/>
        <w:rPr>
          <w:rFonts w:ascii="Arial" w:hAnsi="Arial" w:cs="Arial"/>
          <w:b/>
        </w:rPr>
      </w:pPr>
      <w:r w:rsidRPr="00391FE6">
        <w:rPr>
          <w:rFonts w:ascii="Arial" w:hAnsi="Arial" w:cs="Arial"/>
          <w:b/>
        </w:rPr>
        <w:t>STG – New addition</w:t>
      </w:r>
    </w:p>
    <w:p w14:paraId="58B5FDC7" w14:textId="77D35270" w:rsidR="007639B7" w:rsidRPr="00391FE6" w:rsidRDefault="007639B7" w:rsidP="007639B7">
      <w:pPr>
        <w:spacing w:after="0" w:line="240" w:lineRule="auto"/>
        <w:rPr>
          <w:rFonts w:ascii="Arial" w:hAnsi="Arial" w:cs="Arial"/>
        </w:rPr>
      </w:pPr>
      <w:r w:rsidRPr="00391FE6">
        <w:rPr>
          <w:rFonts w:ascii="Arial" w:hAnsi="Arial" w:cs="Arial"/>
        </w:rPr>
        <w:t>New STG guidance on the management of TB pericarditis has been added as tabulated below.</w:t>
      </w:r>
      <w:r w:rsidR="00BD20BB" w:rsidRPr="00391FE6">
        <w:rPr>
          <w:rFonts w:ascii="Arial" w:hAnsi="Arial" w:cs="Arial"/>
        </w:rPr>
        <w:t xml:space="preserve"> </w:t>
      </w:r>
    </w:p>
    <w:tbl>
      <w:tblPr>
        <w:tblStyle w:val="TableGrid"/>
        <w:tblW w:w="0" w:type="auto"/>
        <w:tblLook w:val="04A0" w:firstRow="1" w:lastRow="0" w:firstColumn="1" w:lastColumn="0" w:noHBand="0" w:noVBand="1"/>
      </w:tblPr>
      <w:tblGrid>
        <w:gridCol w:w="10070"/>
      </w:tblGrid>
      <w:tr w:rsidR="007639B7" w14:paraId="18FCFA87" w14:textId="77777777" w:rsidTr="008044A7">
        <w:tc>
          <w:tcPr>
            <w:tcW w:w="10070" w:type="dxa"/>
          </w:tcPr>
          <w:p w14:paraId="79FB06A3" w14:textId="77777777" w:rsidR="00062A15" w:rsidRDefault="00062A15" w:rsidP="00062A15">
            <w:pPr>
              <w:rPr>
                <w:sz w:val="16"/>
              </w:rPr>
            </w:pPr>
          </w:p>
          <w:p w14:paraId="2E3A81F1" w14:textId="77777777" w:rsidR="00062A15" w:rsidRPr="00214AA8" w:rsidRDefault="00062A15" w:rsidP="00062A15">
            <w:pPr>
              <w:shd w:val="clear" w:color="auto" w:fill="D9D9D9" w:themeFill="background1" w:themeFillShade="D9"/>
              <w:rPr>
                <w:b/>
              </w:rPr>
            </w:pPr>
            <w:r>
              <w:rPr>
                <w:b/>
              </w:rPr>
              <w:t>26.7</w:t>
            </w:r>
            <w:r w:rsidRPr="00214AA8">
              <w:rPr>
                <w:b/>
              </w:rPr>
              <w:t xml:space="preserve"> TU</w:t>
            </w:r>
            <w:r>
              <w:rPr>
                <w:b/>
              </w:rPr>
              <w:t>BERCULOUS PERICARDITIS</w:t>
            </w:r>
          </w:p>
          <w:p w14:paraId="1597D597" w14:textId="77777777" w:rsidR="00062A15" w:rsidRPr="00B97D72" w:rsidRDefault="00062A15" w:rsidP="00062A15">
            <w:pPr>
              <w:pStyle w:val="Heading5"/>
              <w:outlineLvl w:val="4"/>
              <w:rPr>
                <w:rFonts w:cs="Arial"/>
                <w:sz w:val="16"/>
                <w:szCs w:val="16"/>
              </w:rPr>
            </w:pPr>
            <w:r w:rsidRPr="00B97D72">
              <w:rPr>
                <w:rStyle w:val="Strong"/>
                <w:color w:val="001D35"/>
                <w:sz w:val="16"/>
                <w:szCs w:val="16"/>
                <w:shd w:val="clear" w:color="auto" w:fill="FFFFFF"/>
              </w:rPr>
              <w:t>I30.1</w:t>
            </w:r>
          </w:p>
          <w:p w14:paraId="7CE9CFED" w14:textId="77777777" w:rsidR="00062A15" w:rsidRDefault="00062A15" w:rsidP="00062A15">
            <w:pPr>
              <w:pStyle w:val="Heading5"/>
              <w:outlineLvl w:val="4"/>
              <w:rPr>
                <w:rFonts w:cs="Arial"/>
              </w:rPr>
            </w:pPr>
          </w:p>
          <w:p w14:paraId="30DAC1A4" w14:textId="496980A6" w:rsidR="00062A15" w:rsidRPr="00062A15" w:rsidRDefault="00062A15" w:rsidP="00062A15">
            <w:pPr>
              <w:pStyle w:val="Heading5"/>
              <w:outlineLvl w:val="4"/>
              <w:rPr>
                <w:rFonts w:ascii="Arial" w:hAnsi="Arial" w:cs="Arial"/>
                <w:b/>
                <w:color w:val="auto"/>
                <w:sz w:val="18"/>
                <w:szCs w:val="18"/>
              </w:rPr>
            </w:pPr>
            <w:r w:rsidRPr="00062A15">
              <w:rPr>
                <w:rFonts w:ascii="Arial" w:hAnsi="Arial" w:cs="Arial"/>
                <w:b/>
                <w:color w:val="auto"/>
                <w:sz w:val="18"/>
                <w:szCs w:val="18"/>
              </w:rPr>
              <w:t>DESCRIPTION</w:t>
            </w:r>
          </w:p>
          <w:p w14:paraId="534384DF" w14:textId="77777777" w:rsidR="00062A15" w:rsidRPr="00062A15" w:rsidRDefault="00062A15" w:rsidP="00062A15">
            <w:pPr>
              <w:rPr>
                <w:rFonts w:ascii="Arial" w:hAnsi="Arial" w:cs="Arial"/>
                <w:sz w:val="18"/>
                <w:szCs w:val="18"/>
              </w:rPr>
            </w:pPr>
            <w:r w:rsidRPr="00062A15">
              <w:rPr>
                <w:rFonts w:ascii="Arial" w:hAnsi="Arial" w:cs="Arial"/>
                <w:sz w:val="18"/>
                <w:szCs w:val="18"/>
              </w:rPr>
              <w:t xml:space="preserve">Pericardial infection with </w:t>
            </w:r>
            <w:r w:rsidRPr="00062A15">
              <w:rPr>
                <w:rFonts w:ascii="Arial" w:hAnsi="Arial" w:cs="Arial"/>
                <w:i/>
                <w:iCs/>
                <w:sz w:val="18"/>
                <w:szCs w:val="18"/>
              </w:rPr>
              <w:t>Mycobacterium tuberculosis</w:t>
            </w:r>
            <w:r w:rsidRPr="00062A15">
              <w:rPr>
                <w:rFonts w:ascii="Arial" w:hAnsi="Arial" w:cs="Arial"/>
                <w:sz w:val="18"/>
                <w:szCs w:val="18"/>
              </w:rPr>
              <w:t xml:space="preserve">. </w:t>
            </w:r>
          </w:p>
          <w:p w14:paraId="604D461D" w14:textId="77777777" w:rsidR="00062A15" w:rsidRPr="00062A15" w:rsidRDefault="00062A15" w:rsidP="00062A15">
            <w:pPr>
              <w:autoSpaceDE w:val="0"/>
              <w:autoSpaceDN w:val="0"/>
              <w:adjustRightInd w:val="0"/>
              <w:rPr>
                <w:rFonts w:ascii="Arial" w:hAnsi="Arial" w:cs="Arial"/>
                <w:sz w:val="18"/>
                <w:szCs w:val="18"/>
              </w:rPr>
            </w:pPr>
          </w:p>
          <w:p w14:paraId="0F879DFB" w14:textId="77777777" w:rsidR="00062A15" w:rsidRPr="00062A15" w:rsidRDefault="00062A15" w:rsidP="00062A15">
            <w:pPr>
              <w:autoSpaceDE w:val="0"/>
              <w:autoSpaceDN w:val="0"/>
              <w:adjustRightInd w:val="0"/>
              <w:rPr>
                <w:rFonts w:ascii="Arial" w:hAnsi="Arial" w:cs="Arial"/>
                <w:bCs/>
                <w:i/>
                <w:iCs/>
                <w:sz w:val="18"/>
                <w:szCs w:val="18"/>
                <w:lang w:val="en-GB" w:eastAsia="en-ZA"/>
              </w:rPr>
            </w:pPr>
            <w:r w:rsidRPr="00062A15">
              <w:rPr>
                <w:rFonts w:ascii="Arial" w:hAnsi="Arial" w:cs="Arial"/>
                <w:sz w:val="18"/>
                <w:szCs w:val="18"/>
              </w:rPr>
              <w:lastRenderedPageBreak/>
              <w:t xml:space="preserve">TB pericarditis is characterised by various stages. The most common initial presentation is a pericardial effusion. Pericardial effusion may be followed by partial or complete </w:t>
            </w:r>
            <w:proofErr w:type="spellStart"/>
            <w:r w:rsidRPr="00062A15">
              <w:rPr>
                <w:rFonts w:ascii="Arial" w:hAnsi="Arial" w:cs="Arial"/>
                <w:sz w:val="18"/>
                <w:szCs w:val="18"/>
              </w:rPr>
              <w:t>resorption</w:t>
            </w:r>
            <w:proofErr w:type="spellEnd"/>
            <w:r w:rsidRPr="00062A15">
              <w:rPr>
                <w:rFonts w:ascii="Arial" w:hAnsi="Arial" w:cs="Arial"/>
                <w:sz w:val="18"/>
                <w:szCs w:val="18"/>
              </w:rPr>
              <w:t xml:space="preserve"> of the fluid and development of pericardial thickening, fibrosis and calcification. This progressive pericardial thickening and fibrosis may impede filling of the heart and is referred to as constrictive pericarditis. </w:t>
            </w:r>
          </w:p>
          <w:p w14:paraId="5EB456FC" w14:textId="77777777" w:rsidR="00062A15" w:rsidRPr="00062A15" w:rsidRDefault="00062A15" w:rsidP="00062A15">
            <w:pPr>
              <w:pStyle w:val="Pa42"/>
              <w:jc w:val="both"/>
              <w:rPr>
                <w:rFonts w:ascii="Arial" w:hAnsi="Arial" w:cs="Arial"/>
                <w:sz w:val="18"/>
                <w:szCs w:val="18"/>
              </w:rPr>
            </w:pPr>
          </w:p>
          <w:p w14:paraId="4779F144" w14:textId="77777777" w:rsidR="00062A15" w:rsidRPr="00062A15" w:rsidRDefault="00062A15" w:rsidP="00062A15">
            <w:pPr>
              <w:pStyle w:val="Pa42"/>
              <w:jc w:val="both"/>
              <w:rPr>
                <w:rFonts w:ascii="Arial" w:hAnsi="Arial" w:cs="Arial"/>
                <w:sz w:val="18"/>
                <w:szCs w:val="18"/>
              </w:rPr>
            </w:pPr>
            <w:r w:rsidRPr="00062A15">
              <w:rPr>
                <w:rFonts w:ascii="Arial" w:hAnsi="Arial" w:cs="Arial"/>
                <w:sz w:val="18"/>
                <w:szCs w:val="18"/>
              </w:rPr>
              <w:t xml:space="preserve">TB accounts for &gt; 90% of pericardial effusions in PLWH, and 50% of pericardial effusions in people without HIV. Symptoms of TB pericarditis may include fever, weight loss, night sweats, chest pain, </w:t>
            </w:r>
            <w:proofErr w:type="gramStart"/>
            <w:r w:rsidRPr="00062A15">
              <w:rPr>
                <w:rFonts w:ascii="Arial" w:hAnsi="Arial" w:cs="Arial"/>
                <w:sz w:val="18"/>
                <w:szCs w:val="18"/>
              </w:rPr>
              <w:t>shortness</w:t>
            </w:r>
            <w:proofErr w:type="gramEnd"/>
            <w:r w:rsidRPr="00062A15">
              <w:rPr>
                <w:rFonts w:ascii="Arial" w:hAnsi="Arial" w:cs="Arial"/>
                <w:sz w:val="18"/>
                <w:szCs w:val="18"/>
              </w:rPr>
              <w:t xml:space="preserve"> of breath, cough, dizziness and weakness. Clinical cardiovascular examination findings that may suggest TB pericarditis include tachycardia, hypotension, raised jugular venous pressure, </w:t>
            </w:r>
            <w:proofErr w:type="spellStart"/>
            <w:r w:rsidRPr="00062A15">
              <w:rPr>
                <w:rFonts w:ascii="Arial" w:hAnsi="Arial" w:cs="Arial"/>
                <w:sz w:val="18"/>
                <w:szCs w:val="18"/>
              </w:rPr>
              <w:t>pulsus</w:t>
            </w:r>
            <w:proofErr w:type="spellEnd"/>
            <w:r w:rsidRPr="00062A15">
              <w:rPr>
                <w:rFonts w:ascii="Arial" w:hAnsi="Arial" w:cs="Arial"/>
                <w:sz w:val="18"/>
                <w:szCs w:val="18"/>
              </w:rPr>
              <w:t xml:space="preserve"> </w:t>
            </w:r>
            <w:proofErr w:type="spellStart"/>
            <w:r w:rsidRPr="00062A15">
              <w:rPr>
                <w:rFonts w:ascii="Arial" w:hAnsi="Arial" w:cs="Arial"/>
                <w:sz w:val="18"/>
                <w:szCs w:val="18"/>
              </w:rPr>
              <w:t>paradoxus</w:t>
            </w:r>
            <w:proofErr w:type="spellEnd"/>
            <w:r w:rsidRPr="00062A15">
              <w:rPr>
                <w:rFonts w:ascii="Arial" w:hAnsi="Arial" w:cs="Arial"/>
                <w:sz w:val="18"/>
                <w:szCs w:val="18"/>
              </w:rPr>
              <w:t xml:space="preserve">, soft or muffled heart sounds and a pericardial friction rub. Hepatomegaly, abdominal distension with ascites, and lower limb oedema may also be noted. </w:t>
            </w:r>
          </w:p>
          <w:p w14:paraId="2C2990E0" w14:textId="77777777" w:rsidR="00062A15" w:rsidRPr="00062A15" w:rsidRDefault="00062A15" w:rsidP="00062A15">
            <w:pPr>
              <w:pStyle w:val="Default"/>
              <w:rPr>
                <w:rFonts w:ascii="Arial" w:hAnsi="Arial" w:cs="Arial"/>
                <w:color w:val="auto"/>
                <w:sz w:val="18"/>
                <w:szCs w:val="18"/>
              </w:rPr>
            </w:pPr>
          </w:p>
          <w:p w14:paraId="51A7ACAD" w14:textId="77777777" w:rsidR="00062A15" w:rsidRPr="00062A15" w:rsidRDefault="00062A15" w:rsidP="00062A15">
            <w:pPr>
              <w:pStyle w:val="Default"/>
              <w:jc w:val="both"/>
              <w:rPr>
                <w:rFonts w:ascii="Arial" w:hAnsi="Arial" w:cs="Arial"/>
                <w:color w:val="auto"/>
                <w:sz w:val="18"/>
                <w:szCs w:val="18"/>
              </w:rPr>
            </w:pPr>
            <w:r w:rsidRPr="00062A15">
              <w:rPr>
                <w:rFonts w:ascii="Arial" w:hAnsi="Arial" w:cs="Arial"/>
                <w:color w:val="auto"/>
                <w:sz w:val="18"/>
                <w:szCs w:val="18"/>
                <w:lang w:val="en-GB"/>
              </w:rPr>
              <w:t xml:space="preserve">TB pericardial effusion may be complicated by cardiac </w:t>
            </w:r>
            <w:proofErr w:type="spellStart"/>
            <w:r w:rsidRPr="00062A15">
              <w:rPr>
                <w:rFonts w:ascii="Arial" w:hAnsi="Arial" w:cs="Arial"/>
                <w:color w:val="auto"/>
                <w:sz w:val="18"/>
                <w:szCs w:val="18"/>
                <w:lang w:val="en-GB"/>
              </w:rPr>
              <w:t>tamponade</w:t>
            </w:r>
            <w:proofErr w:type="spellEnd"/>
            <w:r w:rsidRPr="00062A15">
              <w:rPr>
                <w:rFonts w:ascii="Arial" w:hAnsi="Arial" w:cs="Arial"/>
                <w:color w:val="auto"/>
                <w:sz w:val="18"/>
                <w:szCs w:val="18"/>
                <w:lang w:val="en-GB"/>
              </w:rPr>
              <w:t xml:space="preserve">, a medical emergency, which requires urgent </w:t>
            </w:r>
            <w:proofErr w:type="spellStart"/>
            <w:r w:rsidRPr="00062A15">
              <w:rPr>
                <w:rFonts w:ascii="Arial" w:hAnsi="Arial" w:cs="Arial"/>
                <w:color w:val="auto"/>
                <w:sz w:val="18"/>
                <w:szCs w:val="18"/>
                <w:lang w:val="en-GB"/>
              </w:rPr>
              <w:t>pericardiocentesis</w:t>
            </w:r>
            <w:proofErr w:type="spellEnd"/>
            <w:r w:rsidRPr="00062A15">
              <w:rPr>
                <w:rFonts w:ascii="Arial" w:hAnsi="Arial" w:cs="Arial"/>
                <w:color w:val="auto"/>
                <w:sz w:val="18"/>
                <w:szCs w:val="18"/>
                <w:lang w:val="en-GB"/>
              </w:rPr>
              <w:t xml:space="preserve">. </w:t>
            </w:r>
          </w:p>
          <w:p w14:paraId="289857BE" w14:textId="77777777" w:rsidR="00062A15" w:rsidRPr="00062A15" w:rsidRDefault="00062A15" w:rsidP="00062A15">
            <w:pPr>
              <w:rPr>
                <w:rFonts w:ascii="Arial" w:hAnsi="Arial" w:cs="Arial"/>
                <w:sz w:val="18"/>
                <w:szCs w:val="18"/>
              </w:rPr>
            </w:pPr>
          </w:p>
          <w:p w14:paraId="776AE744" w14:textId="77777777" w:rsidR="00062A15" w:rsidRPr="00062A15" w:rsidRDefault="00062A15" w:rsidP="00062A15">
            <w:pPr>
              <w:pStyle w:val="Heading5"/>
              <w:outlineLvl w:val="4"/>
              <w:rPr>
                <w:rFonts w:ascii="Arial" w:hAnsi="Arial" w:cs="Arial"/>
                <w:b/>
                <w:color w:val="auto"/>
                <w:sz w:val="18"/>
                <w:szCs w:val="18"/>
              </w:rPr>
            </w:pPr>
            <w:r w:rsidRPr="00062A15">
              <w:rPr>
                <w:rFonts w:ascii="Arial" w:hAnsi="Arial" w:cs="Arial"/>
                <w:b/>
                <w:color w:val="auto"/>
                <w:sz w:val="18"/>
                <w:szCs w:val="18"/>
              </w:rPr>
              <w:t>GENERAL MEASURES</w:t>
            </w:r>
          </w:p>
          <w:p w14:paraId="5B371456" w14:textId="77777777" w:rsidR="00062A15" w:rsidRPr="00062A15" w:rsidRDefault="00062A15" w:rsidP="00062A15">
            <w:pPr>
              <w:rPr>
                <w:rFonts w:ascii="Arial" w:hAnsi="Arial" w:cs="Arial"/>
                <w:b/>
                <w:bCs/>
                <w:sz w:val="18"/>
                <w:szCs w:val="18"/>
              </w:rPr>
            </w:pPr>
            <w:r w:rsidRPr="00062A15">
              <w:rPr>
                <w:rFonts w:ascii="Arial" w:hAnsi="Arial" w:cs="Arial"/>
                <w:b/>
                <w:sz w:val="18"/>
                <w:szCs w:val="18"/>
              </w:rPr>
              <w:t>Diagnosis</w:t>
            </w:r>
          </w:p>
          <w:p w14:paraId="1BB73696" w14:textId="77777777" w:rsidR="00062A15" w:rsidRPr="00062A15" w:rsidRDefault="00062A15" w:rsidP="00062A15">
            <w:pPr>
              <w:rPr>
                <w:rFonts w:ascii="Arial" w:hAnsi="Arial" w:cs="Arial"/>
                <w:bCs/>
                <w:sz w:val="18"/>
                <w:szCs w:val="18"/>
                <w:lang w:val="en-GB" w:eastAsia="en-ZA"/>
              </w:rPr>
            </w:pPr>
            <w:r w:rsidRPr="00062A15">
              <w:rPr>
                <w:rFonts w:ascii="Arial" w:hAnsi="Arial" w:cs="Arial"/>
                <w:b/>
                <w:sz w:val="18"/>
                <w:szCs w:val="18"/>
              </w:rPr>
              <w:t>NOTE:</w:t>
            </w:r>
            <w:r w:rsidRPr="00062A15">
              <w:rPr>
                <w:rFonts w:ascii="Arial" w:hAnsi="Arial" w:cs="Arial"/>
                <w:sz w:val="18"/>
                <w:szCs w:val="18"/>
              </w:rPr>
              <w:t xml:space="preserve"> In areas with high burden of HIV and TB, </w:t>
            </w:r>
            <w:r w:rsidRPr="00062A15">
              <w:rPr>
                <w:rFonts w:ascii="Arial" w:hAnsi="Arial" w:cs="Arial"/>
                <w:sz w:val="18"/>
                <w:szCs w:val="18"/>
                <w:lang w:val="en-GB" w:eastAsia="en-ZA"/>
              </w:rPr>
              <w:t xml:space="preserve">it may be safer for the patient to start empiric TB treatment before establishing a definitive diagnosis than to undergo diagnostic </w:t>
            </w:r>
            <w:proofErr w:type="spellStart"/>
            <w:r w:rsidRPr="00062A15">
              <w:rPr>
                <w:rFonts w:ascii="Arial" w:hAnsi="Arial" w:cs="Arial"/>
                <w:sz w:val="18"/>
                <w:szCs w:val="18"/>
                <w:lang w:val="en-GB" w:eastAsia="en-ZA"/>
              </w:rPr>
              <w:t>pericardiocentesis</w:t>
            </w:r>
            <w:proofErr w:type="spellEnd"/>
            <w:r w:rsidRPr="00062A15">
              <w:rPr>
                <w:rFonts w:ascii="Arial" w:hAnsi="Arial" w:cs="Arial"/>
                <w:sz w:val="18"/>
                <w:szCs w:val="18"/>
                <w:lang w:val="en-GB" w:eastAsia="en-ZA"/>
              </w:rPr>
              <w:t xml:space="preserve">. </w:t>
            </w:r>
          </w:p>
          <w:p w14:paraId="5EB5D70E" w14:textId="77777777" w:rsidR="00062A15" w:rsidRPr="00062A15" w:rsidDel="00027B51" w:rsidRDefault="00062A15" w:rsidP="00062A15">
            <w:pPr>
              <w:rPr>
                <w:rFonts w:ascii="Arial" w:hAnsi="Arial" w:cs="Arial"/>
                <w:sz w:val="18"/>
                <w:szCs w:val="18"/>
              </w:rPr>
            </w:pPr>
          </w:p>
          <w:p w14:paraId="010827A1" w14:textId="77777777" w:rsidR="00062A15" w:rsidRPr="00062A15" w:rsidRDefault="00062A15" w:rsidP="00D276CC">
            <w:pPr>
              <w:pStyle w:val="ListParagraph"/>
              <w:numPr>
                <w:ilvl w:val="0"/>
                <w:numId w:val="44"/>
              </w:numPr>
              <w:spacing w:after="0" w:line="240" w:lineRule="auto"/>
              <w:contextualSpacing w:val="0"/>
              <w:jc w:val="both"/>
              <w:rPr>
                <w:rStyle w:val="CommentReference"/>
                <w:rFonts w:ascii="Arial" w:hAnsi="Arial" w:cs="Arial"/>
                <w:sz w:val="18"/>
                <w:szCs w:val="18"/>
              </w:rPr>
            </w:pPr>
            <w:r w:rsidRPr="00062A15">
              <w:rPr>
                <w:rFonts w:ascii="Arial" w:hAnsi="Arial" w:cs="Arial"/>
                <w:sz w:val="18"/>
                <w:szCs w:val="18"/>
              </w:rPr>
              <w:t>CXR may show a large globular heart and features of pulmonary TB or pleural effusion</w:t>
            </w:r>
          </w:p>
          <w:p w14:paraId="30E50269" w14:textId="77777777" w:rsidR="00062A15" w:rsidRPr="00062A15" w:rsidRDefault="00062A15" w:rsidP="00D276CC">
            <w:pPr>
              <w:pStyle w:val="ListParagraph"/>
              <w:numPr>
                <w:ilvl w:val="0"/>
                <w:numId w:val="43"/>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ECG findings that suggest pericardial effusion include tachycardia, low voltage QRS complexes, and electrical </w:t>
            </w:r>
            <w:proofErr w:type="spellStart"/>
            <w:r w:rsidRPr="00062A15">
              <w:rPr>
                <w:rFonts w:ascii="Arial" w:hAnsi="Arial" w:cs="Arial"/>
                <w:sz w:val="18"/>
                <w:szCs w:val="18"/>
              </w:rPr>
              <w:t>alternans</w:t>
            </w:r>
            <w:proofErr w:type="spellEnd"/>
          </w:p>
          <w:p w14:paraId="5C9A5574" w14:textId="77777777" w:rsidR="00062A15" w:rsidRPr="00062A15" w:rsidRDefault="00062A15" w:rsidP="00D276CC">
            <w:pPr>
              <w:pStyle w:val="ListParagraph"/>
              <w:numPr>
                <w:ilvl w:val="0"/>
                <w:numId w:val="39"/>
              </w:numPr>
              <w:spacing w:after="0" w:line="240" w:lineRule="auto"/>
              <w:contextualSpacing w:val="0"/>
              <w:jc w:val="both"/>
              <w:rPr>
                <w:rFonts w:ascii="Arial" w:hAnsi="Arial" w:cs="Arial"/>
                <w:bCs/>
                <w:sz w:val="18"/>
                <w:szCs w:val="18"/>
              </w:rPr>
            </w:pPr>
            <w:r w:rsidRPr="00062A15">
              <w:rPr>
                <w:rFonts w:ascii="Arial" w:hAnsi="Arial" w:cs="Arial"/>
                <w:sz w:val="18"/>
                <w:szCs w:val="18"/>
              </w:rPr>
              <w:t xml:space="preserve">Cardiac point-of-care ultrasound or echocardiography confirms presence of a pericardial effusion and can evaluate for </w:t>
            </w:r>
            <w:proofErr w:type="spellStart"/>
            <w:r w:rsidRPr="00062A15">
              <w:rPr>
                <w:rFonts w:ascii="Arial" w:hAnsi="Arial" w:cs="Arial"/>
                <w:sz w:val="18"/>
                <w:szCs w:val="18"/>
              </w:rPr>
              <w:t>tamponade</w:t>
            </w:r>
            <w:proofErr w:type="spellEnd"/>
            <w:r w:rsidRPr="00062A15">
              <w:rPr>
                <w:rFonts w:ascii="Arial" w:hAnsi="Arial" w:cs="Arial"/>
                <w:sz w:val="18"/>
                <w:szCs w:val="18"/>
              </w:rPr>
              <w:t xml:space="preserve">. </w:t>
            </w:r>
            <w:proofErr w:type="spellStart"/>
            <w:r w:rsidRPr="00062A15">
              <w:rPr>
                <w:rFonts w:ascii="Arial" w:hAnsi="Arial" w:cs="Arial"/>
                <w:sz w:val="18"/>
                <w:szCs w:val="18"/>
              </w:rPr>
              <w:t>Fibrinous</w:t>
            </w:r>
            <w:proofErr w:type="spellEnd"/>
            <w:r w:rsidRPr="00062A15">
              <w:rPr>
                <w:rFonts w:ascii="Arial" w:hAnsi="Arial" w:cs="Arial"/>
                <w:sz w:val="18"/>
                <w:szCs w:val="18"/>
              </w:rPr>
              <w:t xml:space="preserve"> strands in the pericardial space and pericardial thickening suggest TB pericarditis.</w:t>
            </w:r>
          </w:p>
          <w:p w14:paraId="27CD2A48" w14:textId="77777777" w:rsidR="00062A15" w:rsidRPr="00062A15" w:rsidRDefault="00062A15" w:rsidP="00D276CC">
            <w:pPr>
              <w:pStyle w:val="ListParagraph"/>
              <w:numPr>
                <w:ilvl w:val="0"/>
                <w:numId w:val="39"/>
              </w:numPr>
              <w:spacing w:after="0" w:line="240" w:lineRule="auto"/>
              <w:contextualSpacing w:val="0"/>
              <w:jc w:val="both"/>
              <w:rPr>
                <w:rFonts w:ascii="Arial" w:hAnsi="Arial" w:cs="Arial"/>
                <w:sz w:val="18"/>
                <w:szCs w:val="18"/>
              </w:rPr>
            </w:pPr>
            <w:r w:rsidRPr="00062A15">
              <w:rPr>
                <w:rFonts w:ascii="Arial" w:hAnsi="Arial" w:cs="Arial"/>
                <w:sz w:val="18"/>
                <w:szCs w:val="18"/>
              </w:rPr>
              <w:t xml:space="preserve">Diagnostic </w:t>
            </w:r>
            <w:proofErr w:type="spellStart"/>
            <w:r w:rsidRPr="00062A15">
              <w:rPr>
                <w:rFonts w:ascii="Arial" w:hAnsi="Arial" w:cs="Arial"/>
                <w:sz w:val="18"/>
                <w:szCs w:val="18"/>
              </w:rPr>
              <w:t>pericardiocentesis</w:t>
            </w:r>
            <w:proofErr w:type="spellEnd"/>
          </w:p>
          <w:p w14:paraId="04DBD3F1" w14:textId="77777777" w:rsidR="00062A15" w:rsidRPr="00062A15" w:rsidRDefault="00062A15" w:rsidP="00D276CC">
            <w:pPr>
              <w:pStyle w:val="ListParagraph"/>
              <w:numPr>
                <w:ilvl w:val="1"/>
                <w:numId w:val="41"/>
              </w:numPr>
              <w:spacing w:after="0" w:line="240" w:lineRule="auto"/>
              <w:contextualSpacing w:val="0"/>
              <w:jc w:val="both"/>
              <w:rPr>
                <w:rFonts w:ascii="Arial" w:hAnsi="Arial" w:cs="Arial"/>
                <w:sz w:val="18"/>
                <w:szCs w:val="18"/>
              </w:rPr>
            </w:pPr>
            <w:r w:rsidRPr="00062A15">
              <w:rPr>
                <w:rFonts w:ascii="Arial" w:hAnsi="Arial" w:cs="Arial"/>
                <w:sz w:val="18"/>
                <w:szCs w:val="18"/>
              </w:rPr>
              <w:t>Exudate</w:t>
            </w:r>
          </w:p>
          <w:p w14:paraId="005E787B" w14:textId="77777777" w:rsidR="00062A15" w:rsidRPr="00062A15" w:rsidRDefault="00062A15" w:rsidP="00D276CC">
            <w:pPr>
              <w:pStyle w:val="ListParagraph"/>
              <w:numPr>
                <w:ilvl w:val="1"/>
                <w:numId w:val="41"/>
              </w:numPr>
              <w:spacing w:after="0" w:line="240" w:lineRule="auto"/>
              <w:contextualSpacing w:val="0"/>
              <w:jc w:val="both"/>
              <w:rPr>
                <w:rFonts w:ascii="Arial" w:hAnsi="Arial" w:cs="Arial"/>
                <w:sz w:val="18"/>
                <w:szCs w:val="18"/>
              </w:rPr>
            </w:pPr>
            <w:r w:rsidRPr="00062A15">
              <w:rPr>
                <w:rFonts w:ascii="Arial" w:hAnsi="Arial" w:cs="Arial"/>
                <w:sz w:val="18"/>
                <w:szCs w:val="18"/>
              </w:rPr>
              <w:t>Elevated ADA (≥ 30 IU/L)</w:t>
            </w:r>
          </w:p>
          <w:p w14:paraId="4340B570" w14:textId="77777777" w:rsidR="00062A15" w:rsidRPr="00062A15" w:rsidRDefault="00062A15" w:rsidP="00D276CC">
            <w:pPr>
              <w:pStyle w:val="ListParagraph"/>
              <w:numPr>
                <w:ilvl w:val="1"/>
                <w:numId w:val="41"/>
              </w:numPr>
              <w:spacing w:after="0" w:line="240" w:lineRule="auto"/>
              <w:contextualSpacing w:val="0"/>
              <w:jc w:val="both"/>
              <w:rPr>
                <w:rFonts w:ascii="Arial" w:hAnsi="Arial" w:cs="Arial"/>
                <w:sz w:val="18"/>
                <w:szCs w:val="18"/>
              </w:rPr>
            </w:pPr>
            <w:r w:rsidRPr="00062A15">
              <w:rPr>
                <w:rFonts w:ascii="Arial" w:hAnsi="Arial" w:cs="Arial"/>
                <w:sz w:val="18"/>
                <w:szCs w:val="18"/>
              </w:rPr>
              <w:t>Elevated white cells with lymphocytes predominantly, pericardial fluid lymphocyte: neutrophil ratio ≥ 1</w:t>
            </w:r>
          </w:p>
          <w:p w14:paraId="460C10CC" w14:textId="77777777" w:rsidR="00062A15" w:rsidRPr="00062A15" w:rsidRDefault="00062A15" w:rsidP="00D276CC">
            <w:pPr>
              <w:pStyle w:val="ListParagraph"/>
              <w:numPr>
                <w:ilvl w:val="1"/>
                <w:numId w:val="41"/>
              </w:numPr>
              <w:spacing w:after="0" w:line="240" w:lineRule="auto"/>
              <w:contextualSpacing w:val="0"/>
              <w:jc w:val="both"/>
              <w:rPr>
                <w:rFonts w:ascii="Arial" w:hAnsi="Arial" w:cs="Arial"/>
                <w:sz w:val="18"/>
                <w:szCs w:val="18"/>
              </w:rPr>
            </w:pPr>
            <w:r w:rsidRPr="00062A15">
              <w:rPr>
                <w:rFonts w:ascii="Arial" w:hAnsi="Arial" w:cs="Arial"/>
                <w:sz w:val="18"/>
                <w:szCs w:val="18"/>
              </w:rPr>
              <w:t>Positive TB-NAAT, microscopy and TB culture</w:t>
            </w:r>
          </w:p>
          <w:p w14:paraId="57ED3401" w14:textId="77777777" w:rsidR="00062A15" w:rsidRPr="00062A15" w:rsidRDefault="00062A15" w:rsidP="00D276CC">
            <w:pPr>
              <w:pStyle w:val="ListParagraph"/>
              <w:numPr>
                <w:ilvl w:val="0"/>
                <w:numId w:val="39"/>
              </w:numPr>
              <w:spacing w:after="0" w:line="240" w:lineRule="auto"/>
              <w:contextualSpacing w:val="0"/>
              <w:jc w:val="both"/>
              <w:rPr>
                <w:rFonts w:ascii="Arial" w:hAnsi="Arial" w:cs="Arial"/>
                <w:bCs/>
                <w:sz w:val="18"/>
                <w:szCs w:val="18"/>
              </w:rPr>
            </w:pPr>
            <w:r w:rsidRPr="00062A15">
              <w:rPr>
                <w:rFonts w:ascii="Arial" w:hAnsi="Arial" w:cs="Arial"/>
                <w:sz w:val="18"/>
                <w:szCs w:val="18"/>
              </w:rPr>
              <w:t xml:space="preserve">Histologic examination of pericardial biopsy </w:t>
            </w:r>
          </w:p>
          <w:p w14:paraId="41F0F8A8" w14:textId="77777777" w:rsidR="00062A15" w:rsidRPr="00062A15" w:rsidRDefault="00062A15" w:rsidP="00D276CC">
            <w:pPr>
              <w:pStyle w:val="ListParagraph"/>
              <w:numPr>
                <w:ilvl w:val="0"/>
                <w:numId w:val="39"/>
              </w:numPr>
              <w:spacing w:after="0" w:line="240" w:lineRule="auto"/>
              <w:contextualSpacing w:val="0"/>
              <w:jc w:val="both"/>
              <w:rPr>
                <w:rFonts w:ascii="Arial" w:hAnsi="Arial" w:cs="Arial"/>
                <w:sz w:val="18"/>
                <w:szCs w:val="18"/>
              </w:rPr>
            </w:pPr>
            <w:r w:rsidRPr="00062A15">
              <w:rPr>
                <w:rFonts w:ascii="Arial" w:hAnsi="Arial" w:cs="Arial"/>
                <w:sz w:val="18"/>
                <w:szCs w:val="18"/>
              </w:rPr>
              <w:t>Investigate for TB at other sites (e.g. send sputum for TB-NAAT, U-LAM in eligible PLWH).</w:t>
            </w:r>
          </w:p>
          <w:p w14:paraId="54802D41" w14:textId="77777777" w:rsidR="00062A15" w:rsidRPr="00062A15" w:rsidRDefault="00062A15" w:rsidP="00062A15">
            <w:pPr>
              <w:rPr>
                <w:rFonts w:ascii="Arial" w:hAnsi="Arial" w:cs="Arial"/>
                <w:sz w:val="18"/>
                <w:szCs w:val="18"/>
              </w:rPr>
            </w:pPr>
          </w:p>
          <w:p w14:paraId="545509DA" w14:textId="580FA189" w:rsidR="00062A15" w:rsidRPr="00062A15" w:rsidRDefault="00062A15" w:rsidP="00062A15">
            <w:pPr>
              <w:rPr>
                <w:rFonts w:ascii="Arial" w:hAnsi="Arial" w:cs="Arial"/>
                <w:sz w:val="18"/>
                <w:szCs w:val="18"/>
              </w:rPr>
            </w:pPr>
            <w:r w:rsidRPr="00062A15">
              <w:rPr>
                <w:rFonts w:ascii="Arial" w:hAnsi="Arial" w:cs="Arial"/>
                <w:sz w:val="18"/>
                <w:szCs w:val="18"/>
              </w:rPr>
              <w:t xml:space="preserve">The diagnosis of TB pericarditis is </w:t>
            </w:r>
            <w:r w:rsidR="00395908">
              <w:rPr>
                <w:rFonts w:ascii="Arial" w:hAnsi="Arial" w:cs="Arial"/>
                <w:sz w:val="18"/>
                <w:szCs w:val="18"/>
              </w:rPr>
              <w:t>“</w:t>
            </w:r>
            <w:r w:rsidRPr="00062A15">
              <w:rPr>
                <w:rFonts w:ascii="Arial" w:hAnsi="Arial" w:cs="Arial"/>
                <w:sz w:val="18"/>
                <w:szCs w:val="18"/>
              </w:rPr>
              <w:t>definite</w:t>
            </w:r>
            <w:r w:rsidR="00395908">
              <w:rPr>
                <w:rFonts w:ascii="Arial" w:hAnsi="Arial" w:cs="Arial"/>
                <w:sz w:val="18"/>
                <w:szCs w:val="18"/>
              </w:rPr>
              <w:t>”</w:t>
            </w:r>
            <w:r w:rsidRPr="00062A15">
              <w:rPr>
                <w:rFonts w:ascii="Arial" w:hAnsi="Arial" w:cs="Arial"/>
                <w:sz w:val="18"/>
                <w:szCs w:val="18"/>
              </w:rPr>
              <w:t xml:space="preserve"> when TB bacilli are present in a smear or culture of pericardial fluid, and/or TB bacilli or </w:t>
            </w:r>
            <w:proofErr w:type="spellStart"/>
            <w:r w:rsidRPr="00062A15">
              <w:rPr>
                <w:rFonts w:ascii="Arial" w:hAnsi="Arial" w:cs="Arial"/>
                <w:sz w:val="18"/>
                <w:szCs w:val="18"/>
              </w:rPr>
              <w:t>caseating</w:t>
            </w:r>
            <w:proofErr w:type="spellEnd"/>
            <w:r w:rsidRPr="00062A15">
              <w:rPr>
                <w:rFonts w:ascii="Arial" w:hAnsi="Arial" w:cs="Arial"/>
                <w:sz w:val="18"/>
                <w:szCs w:val="18"/>
              </w:rPr>
              <w:t xml:space="preserve"> granulomata are found on histological examination of pericardium. A diagnosis of “probable” TB pericarditis is made when there is evidence of pericarditis in a patient with TB elsewhere and/or a lymphocytic pericardial exudate with elevated ADA and/or a good response to </w:t>
            </w:r>
            <w:proofErr w:type="spellStart"/>
            <w:r w:rsidRPr="00062A15">
              <w:rPr>
                <w:rFonts w:ascii="Arial" w:hAnsi="Arial" w:cs="Arial"/>
                <w:sz w:val="18"/>
                <w:szCs w:val="18"/>
              </w:rPr>
              <w:t>antituberculosis</w:t>
            </w:r>
            <w:proofErr w:type="spellEnd"/>
            <w:r w:rsidRPr="00062A15">
              <w:rPr>
                <w:rFonts w:ascii="Arial" w:hAnsi="Arial" w:cs="Arial"/>
                <w:sz w:val="18"/>
                <w:szCs w:val="18"/>
              </w:rPr>
              <w:t xml:space="preserve"> treatment. </w:t>
            </w:r>
          </w:p>
          <w:p w14:paraId="555AC29A" w14:textId="77777777" w:rsidR="00062A15" w:rsidRPr="00062A15" w:rsidRDefault="00062A15" w:rsidP="00062A15">
            <w:pPr>
              <w:ind w:left="360"/>
              <w:rPr>
                <w:rFonts w:ascii="Arial" w:hAnsi="Arial" w:cs="Arial"/>
                <w:sz w:val="18"/>
                <w:szCs w:val="18"/>
              </w:rPr>
            </w:pPr>
          </w:p>
          <w:p w14:paraId="15E87B91" w14:textId="77777777" w:rsidR="00062A15" w:rsidRPr="00062A15" w:rsidRDefault="00062A15" w:rsidP="00062A15">
            <w:pPr>
              <w:rPr>
                <w:rFonts w:ascii="Arial" w:hAnsi="Arial" w:cs="Arial"/>
                <w:sz w:val="18"/>
                <w:szCs w:val="18"/>
              </w:rPr>
            </w:pPr>
          </w:p>
          <w:p w14:paraId="12D9398D" w14:textId="77777777" w:rsidR="00062A15" w:rsidRPr="00062A15" w:rsidRDefault="00062A15" w:rsidP="00062A15">
            <w:pPr>
              <w:rPr>
                <w:rFonts w:ascii="Arial" w:hAnsi="Arial" w:cs="Arial"/>
                <w:b/>
                <w:sz w:val="18"/>
                <w:szCs w:val="18"/>
              </w:rPr>
            </w:pPr>
            <w:r w:rsidRPr="00062A15">
              <w:rPr>
                <w:rFonts w:ascii="Arial" w:hAnsi="Arial" w:cs="Arial"/>
                <w:b/>
                <w:sz w:val="18"/>
                <w:szCs w:val="18"/>
              </w:rPr>
              <w:t>MEDICINE TREATMENT</w:t>
            </w:r>
          </w:p>
          <w:p w14:paraId="3281A1D4" w14:textId="77777777" w:rsidR="00062A15" w:rsidRPr="00062A15" w:rsidRDefault="00062A15" w:rsidP="00062A15">
            <w:pPr>
              <w:rPr>
                <w:rFonts w:ascii="Arial" w:hAnsi="Arial" w:cs="Arial"/>
                <w:spacing w:val="-2"/>
                <w:sz w:val="18"/>
                <w:szCs w:val="18"/>
              </w:rPr>
            </w:pPr>
            <w:r w:rsidRPr="00062A15">
              <w:rPr>
                <w:rFonts w:ascii="Arial" w:hAnsi="Arial" w:cs="Arial"/>
                <w:spacing w:val="-2"/>
                <w:sz w:val="18"/>
                <w:szCs w:val="18"/>
              </w:rPr>
              <w:t>Treatment of TB pericarditis is as for pulmonary TB (see Section 26.1.1: Tuberculosis, pulmonary and lymphadenitis).</w:t>
            </w:r>
          </w:p>
          <w:p w14:paraId="322A000F" w14:textId="38623F6F" w:rsidR="00062A15" w:rsidRPr="00062A15" w:rsidRDefault="00062A15" w:rsidP="00062A15">
            <w:pPr>
              <w:rPr>
                <w:rFonts w:ascii="Arial" w:hAnsi="Arial" w:cs="Arial"/>
                <w:spacing w:val="-2"/>
                <w:sz w:val="18"/>
                <w:szCs w:val="18"/>
              </w:rPr>
            </w:pPr>
            <w:r w:rsidRPr="00062A15">
              <w:rPr>
                <w:rFonts w:ascii="Arial" w:hAnsi="Arial" w:cs="Arial"/>
                <w:spacing w:val="-2"/>
                <w:sz w:val="18"/>
                <w:szCs w:val="18"/>
              </w:rPr>
              <w:t>Note: Adolescents 12 to &lt; 1</w:t>
            </w:r>
            <w:r w:rsidR="00B72A25">
              <w:rPr>
                <w:rFonts w:ascii="Arial" w:hAnsi="Arial" w:cs="Arial"/>
                <w:spacing w:val="-2"/>
                <w:sz w:val="18"/>
                <w:szCs w:val="18"/>
              </w:rPr>
              <w:t>5</w:t>
            </w:r>
            <w:r w:rsidRPr="00062A15">
              <w:rPr>
                <w:rFonts w:ascii="Arial" w:hAnsi="Arial" w:cs="Arial"/>
                <w:spacing w:val="-2"/>
                <w:sz w:val="18"/>
                <w:szCs w:val="18"/>
              </w:rPr>
              <w:t xml:space="preserve"> years with TB pericarditis are </w:t>
            </w:r>
            <w:r w:rsidRPr="00062A15">
              <w:rPr>
                <w:rFonts w:ascii="Arial" w:hAnsi="Arial" w:cs="Arial"/>
                <w:b/>
                <w:spacing w:val="-2"/>
                <w:sz w:val="18"/>
                <w:szCs w:val="18"/>
              </w:rPr>
              <w:t>NOT</w:t>
            </w:r>
            <w:r w:rsidRPr="00062A15">
              <w:rPr>
                <w:rFonts w:ascii="Arial" w:hAnsi="Arial" w:cs="Arial"/>
                <w:spacing w:val="-2"/>
                <w:sz w:val="18"/>
                <w:szCs w:val="18"/>
              </w:rPr>
              <w:t xml:space="preserve"> eligible for a shorter 4-month treatment regimen (see Figure 26.</w:t>
            </w:r>
            <w:r w:rsidR="00395908">
              <w:rPr>
                <w:rFonts w:ascii="Arial" w:hAnsi="Arial" w:cs="Arial"/>
                <w:spacing w:val="-2"/>
                <w:sz w:val="18"/>
                <w:szCs w:val="18"/>
              </w:rPr>
              <w:t>4</w:t>
            </w:r>
            <w:r w:rsidRPr="00062A15">
              <w:rPr>
                <w:rFonts w:ascii="Arial" w:hAnsi="Arial" w:cs="Arial"/>
                <w:spacing w:val="-2"/>
                <w:sz w:val="18"/>
                <w:szCs w:val="18"/>
              </w:rPr>
              <w:t xml:space="preserve"> above).</w:t>
            </w:r>
          </w:p>
          <w:p w14:paraId="28ABA3A7" w14:textId="77777777" w:rsidR="00062A15" w:rsidRPr="00062A15" w:rsidRDefault="00062A15" w:rsidP="00062A15">
            <w:pPr>
              <w:pStyle w:val="Default"/>
              <w:rPr>
                <w:rFonts w:ascii="Arial" w:hAnsi="Arial" w:cs="Arial"/>
                <w:b/>
                <w:bCs/>
                <w:color w:val="auto"/>
                <w:sz w:val="18"/>
                <w:szCs w:val="18"/>
                <w:lang w:val="en-GB"/>
              </w:rPr>
            </w:pPr>
            <w:r w:rsidRPr="00062A15">
              <w:rPr>
                <w:rFonts w:ascii="Arial" w:hAnsi="Arial" w:cs="Arial"/>
                <w:b/>
                <w:bCs/>
                <w:color w:val="auto"/>
                <w:sz w:val="18"/>
                <w:szCs w:val="18"/>
                <w:lang w:val="en-GB"/>
              </w:rPr>
              <w:t>AND</w:t>
            </w:r>
          </w:p>
          <w:p w14:paraId="5BB20B98" w14:textId="77777777" w:rsidR="00062A15" w:rsidRPr="00062A15" w:rsidRDefault="00062A15" w:rsidP="00062A15">
            <w:pPr>
              <w:pStyle w:val="p4"/>
              <w:rPr>
                <w:color w:val="auto"/>
                <w:sz w:val="18"/>
                <w:szCs w:val="18"/>
              </w:rPr>
            </w:pPr>
            <w:r w:rsidRPr="00062A15">
              <w:rPr>
                <w:color w:val="auto"/>
                <w:sz w:val="18"/>
                <w:szCs w:val="18"/>
              </w:rPr>
              <w:t>If definite or probable TB pericarditis:</w:t>
            </w:r>
          </w:p>
          <w:p w14:paraId="58739C76" w14:textId="77777777" w:rsidR="00062A15" w:rsidRPr="00062A15" w:rsidRDefault="00062A15" w:rsidP="00D276CC">
            <w:pPr>
              <w:pStyle w:val="p3"/>
              <w:numPr>
                <w:ilvl w:val="0"/>
                <w:numId w:val="45"/>
              </w:numPr>
              <w:ind w:left="357" w:hanging="357"/>
              <w:rPr>
                <w:color w:val="auto"/>
                <w:sz w:val="18"/>
                <w:szCs w:val="18"/>
              </w:rPr>
            </w:pPr>
            <w:r w:rsidRPr="00062A15">
              <w:rPr>
                <w:color w:val="auto"/>
                <w:sz w:val="18"/>
                <w:szCs w:val="18"/>
              </w:rPr>
              <w:t>Oral corticosteroids (intermediate-acting)</w:t>
            </w:r>
          </w:p>
          <w:p w14:paraId="66463754" w14:textId="77777777" w:rsidR="00062A15" w:rsidRPr="00062A15" w:rsidRDefault="00062A15" w:rsidP="00D276CC">
            <w:pPr>
              <w:pStyle w:val="p3"/>
              <w:numPr>
                <w:ilvl w:val="0"/>
                <w:numId w:val="42"/>
              </w:numPr>
              <w:rPr>
                <w:b/>
                <w:bCs/>
                <w:color w:val="auto"/>
                <w:sz w:val="18"/>
                <w:szCs w:val="18"/>
                <w:lang w:val="en-GB"/>
              </w:rPr>
            </w:pPr>
            <w:r w:rsidRPr="00062A15">
              <w:rPr>
                <w:color w:val="auto"/>
                <w:sz w:val="18"/>
                <w:szCs w:val="18"/>
              </w:rPr>
              <w:t>e.g.: Prednisone, oral, 120 mg daily for 1 week. Then taper gradually over the next 6 weeks (refer to dosing regimen tabulated below).</w:t>
            </w:r>
          </w:p>
          <w:p w14:paraId="2EC570E7" w14:textId="77777777" w:rsidR="00062A15" w:rsidRPr="00062A15" w:rsidRDefault="00062A15" w:rsidP="00062A15">
            <w:pPr>
              <w:pStyle w:val="p3"/>
              <w:ind w:left="360"/>
              <w:rPr>
                <w:b/>
                <w:bCs/>
                <w:color w:val="auto"/>
                <w:sz w:val="18"/>
                <w:szCs w:val="18"/>
                <w:lang w:val="en-GB"/>
              </w:rPr>
            </w:pPr>
            <w:r w:rsidRPr="00062A15">
              <w:rPr>
                <w:color w:val="auto"/>
                <w:sz w:val="18"/>
                <w:szCs w:val="18"/>
              </w:rPr>
              <w:t xml:space="preserve"> </w:t>
            </w:r>
          </w:p>
          <w:tbl>
            <w:tblPr>
              <w:tblStyle w:val="TableGrid"/>
              <w:tblW w:w="0" w:type="auto"/>
              <w:jc w:val="center"/>
              <w:tblLook w:val="04A0" w:firstRow="1" w:lastRow="0" w:firstColumn="1" w:lastColumn="0" w:noHBand="0" w:noVBand="1"/>
            </w:tblPr>
            <w:tblGrid>
              <w:gridCol w:w="1271"/>
              <w:gridCol w:w="1843"/>
            </w:tblGrid>
            <w:tr w:rsidR="00062A15" w:rsidRPr="00062A15" w14:paraId="2FF79B62" w14:textId="77777777" w:rsidTr="00A76B5D">
              <w:trPr>
                <w:jc w:val="center"/>
              </w:trPr>
              <w:tc>
                <w:tcPr>
                  <w:tcW w:w="1271" w:type="dxa"/>
                  <w:shd w:val="clear" w:color="auto" w:fill="D9D9D9" w:themeFill="background1" w:themeFillShade="D9"/>
                </w:tcPr>
                <w:p w14:paraId="67890A29" w14:textId="77777777" w:rsidR="00062A15" w:rsidRPr="00062A15" w:rsidRDefault="00062A15" w:rsidP="00062A15">
                  <w:pPr>
                    <w:pStyle w:val="p3"/>
                    <w:jc w:val="center"/>
                    <w:rPr>
                      <w:b/>
                      <w:bCs/>
                      <w:color w:val="auto"/>
                      <w:sz w:val="18"/>
                      <w:szCs w:val="18"/>
                    </w:rPr>
                  </w:pPr>
                  <w:r w:rsidRPr="00062A15">
                    <w:rPr>
                      <w:b/>
                      <w:bCs/>
                      <w:color w:val="auto"/>
                      <w:sz w:val="18"/>
                      <w:szCs w:val="18"/>
                    </w:rPr>
                    <w:t>Weeks</w:t>
                  </w:r>
                </w:p>
              </w:tc>
              <w:tc>
                <w:tcPr>
                  <w:tcW w:w="1843" w:type="dxa"/>
                  <w:shd w:val="clear" w:color="auto" w:fill="D9D9D9" w:themeFill="background1" w:themeFillShade="D9"/>
                </w:tcPr>
                <w:p w14:paraId="0F57A23C" w14:textId="77777777" w:rsidR="00062A15" w:rsidRPr="00062A15" w:rsidRDefault="00062A15" w:rsidP="00062A15">
                  <w:pPr>
                    <w:pStyle w:val="p3"/>
                    <w:jc w:val="center"/>
                    <w:rPr>
                      <w:b/>
                      <w:bCs/>
                      <w:color w:val="auto"/>
                      <w:sz w:val="18"/>
                      <w:szCs w:val="18"/>
                    </w:rPr>
                  </w:pPr>
                  <w:r w:rsidRPr="00062A15">
                    <w:rPr>
                      <w:b/>
                      <w:bCs/>
                      <w:color w:val="auto"/>
                      <w:sz w:val="18"/>
                      <w:szCs w:val="18"/>
                    </w:rPr>
                    <w:t>Dosing Regimen</w:t>
                  </w:r>
                </w:p>
              </w:tc>
            </w:tr>
            <w:tr w:rsidR="00062A15" w:rsidRPr="00062A15" w14:paraId="029AFF91" w14:textId="77777777" w:rsidTr="00A76B5D">
              <w:trPr>
                <w:jc w:val="center"/>
              </w:trPr>
              <w:tc>
                <w:tcPr>
                  <w:tcW w:w="1271" w:type="dxa"/>
                </w:tcPr>
                <w:p w14:paraId="4910D24C" w14:textId="77777777" w:rsidR="00062A15" w:rsidRPr="00062A15" w:rsidRDefault="00062A15" w:rsidP="00062A15">
                  <w:pPr>
                    <w:pStyle w:val="p3"/>
                    <w:rPr>
                      <w:color w:val="auto"/>
                      <w:sz w:val="18"/>
                      <w:szCs w:val="18"/>
                    </w:rPr>
                  </w:pPr>
                  <w:r w:rsidRPr="00062A15">
                    <w:rPr>
                      <w:color w:val="auto"/>
                      <w:sz w:val="18"/>
                      <w:szCs w:val="18"/>
                    </w:rPr>
                    <w:t>Week 1</w:t>
                  </w:r>
                </w:p>
              </w:tc>
              <w:tc>
                <w:tcPr>
                  <w:tcW w:w="1843" w:type="dxa"/>
                </w:tcPr>
                <w:p w14:paraId="25608354" w14:textId="77777777" w:rsidR="00062A15" w:rsidRPr="00062A15" w:rsidRDefault="00062A15" w:rsidP="00062A15">
                  <w:pPr>
                    <w:pStyle w:val="p3"/>
                    <w:rPr>
                      <w:color w:val="auto"/>
                      <w:sz w:val="18"/>
                      <w:szCs w:val="18"/>
                    </w:rPr>
                  </w:pPr>
                  <w:r w:rsidRPr="00062A15">
                    <w:rPr>
                      <w:color w:val="auto"/>
                      <w:sz w:val="18"/>
                      <w:szCs w:val="18"/>
                    </w:rPr>
                    <w:t>120 mg/day</w:t>
                  </w:r>
                </w:p>
              </w:tc>
            </w:tr>
            <w:tr w:rsidR="00062A15" w:rsidRPr="00062A15" w14:paraId="7DF3FA4A" w14:textId="77777777" w:rsidTr="00A76B5D">
              <w:trPr>
                <w:jc w:val="center"/>
              </w:trPr>
              <w:tc>
                <w:tcPr>
                  <w:tcW w:w="1271" w:type="dxa"/>
                </w:tcPr>
                <w:p w14:paraId="0F4B0D2F" w14:textId="77777777" w:rsidR="00062A15" w:rsidRPr="00062A15" w:rsidRDefault="00062A15" w:rsidP="00062A15">
                  <w:pPr>
                    <w:pStyle w:val="p3"/>
                    <w:rPr>
                      <w:color w:val="auto"/>
                      <w:sz w:val="18"/>
                      <w:szCs w:val="18"/>
                    </w:rPr>
                  </w:pPr>
                  <w:r w:rsidRPr="00062A15">
                    <w:rPr>
                      <w:color w:val="auto"/>
                      <w:sz w:val="18"/>
                      <w:szCs w:val="18"/>
                    </w:rPr>
                    <w:t>Week 2</w:t>
                  </w:r>
                </w:p>
              </w:tc>
              <w:tc>
                <w:tcPr>
                  <w:tcW w:w="1843" w:type="dxa"/>
                </w:tcPr>
                <w:p w14:paraId="4D457DB2" w14:textId="77777777" w:rsidR="00062A15" w:rsidRPr="00062A15" w:rsidRDefault="00062A15" w:rsidP="00062A15">
                  <w:pPr>
                    <w:pStyle w:val="p3"/>
                    <w:rPr>
                      <w:color w:val="auto"/>
                      <w:sz w:val="18"/>
                      <w:szCs w:val="18"/>
                    </w:rPr>
                  </w:pPr>
                  <w:r w:rsidRPr="00062A15">
                    <w:rPr>
                      <w:color w:val="auto"/>
                      <w:sz w:val="18"/>
                      <w:szCs w:val="18"/>
                    </w:rPr>
                    <w:t>90 mg/day</w:t>
                  </w:r>
                </w:p>
              </w:tc>
            </w:tr>
            <w:tr w:rsidR="00062A15" w:rsidRPr="00062A15" w14:paraId="2D538E10" w14:textId="77777777" w:rsidTr="00A76B5D">
              <w:trPr>
                <w:jc w:val="center"/>
              </w:trPr>
              <w:tc>
                <w:tcPr>
                  <w:tcW w:w="1271" w:type="dxa"/>
                </w:tcPr>
                <w:p w14:paraId="13D5E6EA" w14:textId="77777777" w:rsidR="00062A15" w:rsidRPr="00062A15" w:rsidRDefault="00062A15" w:rsidP="00062A15">
                  <w:pPr>
                    <w:pStyle w:val="p3"/>
                    <w:rPr>
                      <w:color w:val="auto"/>
                      <w:sz w:val="18"/>
                      <w:szCs w:val="18"/>
                    </w:rPr>
                  </w:pPr>
                  <w:r w:rsidRPr="00062A15">
                    <w:rPr>
                      <w:color w:val="auto"/>
                      <w:sz w:val="18"/>
                      <w:szCs w:val="18"/>
                    </w:rPr>
                    <w:t>Week 3</w:t>
                  </w:r>
                </w:p>
              </w:tc>
              <w:tc>
                <w:tcPr>
                  <w:tcW w:w="1843" w:type="dxa"/>
                </w:tcPr>
                <w:p w14:paraId="10086691" w14:textId="77777777" w:rsidR="00062A15" w:rsidRPr="00062A15" w:rsidRDefault="00062A15" w:rsidP="00062A15">
                  <w:pPr>
                    <w:pStyle w:val="p3"/>
                    <w:rPr>
                      <w:color w:val="auto"/>
                      <w:sz w:val="18"/>
                      <w:szCs w:val="18"/>
                    </w:rPr>
                  </w:pPr>
                  <w:r w:rsidRPr="00062A15">
                    <w:rPr>
                      <w:color w:val="auto"/>
                      <w:sz w:val="18"/>
                      <w:szCs w:val="18"/>
                    </w:rPr>
                    <w:t>60 mg/day</w:t>
                  </w:r>
                </w:p>
              </w:tc>
            </w:tr>
            <w:tr w:rsidR="00062A15" w:rsidRPr="00062A15" w14:paraId="2E3100D3" w14:textId="77777777" w:rsidTr="00A76B5D">
              <w:trPr>
                <w:jc w:val="center"/>
              </w:trPr>
              <w:tc>
                <w:tcPr>
                  <w:tcW w:w="1271" w:type="dxa"/>
                </w:tcPr>
                <w:p w14:paraId="797DB6EE" w14:textId="77777777" w:rsidR="00062A15" w:rsidRPr="00062A15" w:rsidRDefault="00062A15" w:rsidP="00062A15">
                  <w:pPr>
                    <w:pStyle w:val="p3"/>
                    <w:rPr>
                      <w:color w:val="auto"/>
                      <w:sz w:val="18"/>
                      <w:szCs w:val="18"/>
                    </w:rPr>
                  </w:pPr>
                  <w:r w:rsidRPr="00062A15">
                    <w:rPr>
                      <w:color w:val="auto"/>
                      <w:sz w:val="18"/>
                      <w:szCs w:val="18"/>
                    </w:rPr>
                    <w:t>Week 4</w:t>
                  </w:r>
                </w:p>
              </w:tc>
              <w:tc>
                <w:tcPr>
                  <w:tcW w:w="1843" w:type="dxa"/>
                </w:tcPr>
                <w:p w14:paraId="66DFAE5D" w14:textId="77777777" w:rsidR="00062A15" w:rsidRPr="00062A15" w:rsidRDefault="00062A15" w:rsidP="00062A15">
                  <w:pPr>
                    <w:pStyle w:val="p3"/>
                    <w:rPr>
                      <w:color w:val="auto"/>
                      <w:sz w:val="18"/>
                      <w:szCs w:val="18"/>
                    </w:rPr>
                  </w:pPr>
                  <w:r w:rsidRPr="00062A15">
                    <w:rPr>
                      <w:color w:val="auto"/>
                      <w:sz w:val="18"/>
                      <w:szCs w:val="18"/>
                    </w:rPr>
                    <w:t>30 mg/day</w:t>
                  </w:r>
                </w:p>
              </w:tc>
            </w:tr>
            <w:tr w:rsidR="00062A15" w:rsidRPr="00062A15" w14:paraId="6A7C3CF8" w14:textId="77777777" w:rsidTr="00A76B5D">
              <w:trPr>
                <w:jc w:val="center"/>
              </w:trPr>
              <w:tc>
                <w:tcPr>
                  <w:tcW w:w="1271" w:type="dxa"/>
                </w:tcPr>
                <w:p w14:paraId="28F96CBB" w14:textId="77777777" w:rsidR="00062A15" w:rsidRPr="00062A15" w:rsidRDefault="00062A15" w:rsidP="00062A15">
                  <w:pPr>
                    <w:pStyle w:val="p3"/>
                    <w:rPr>
                      <w:color w:val="auto"/>
                      <w:sz w:val="18"/>
                      <w:szCs w:val="18"/>
                    </w:rPr>
                  </w:pPr>
                  <w:r w:rsidRPr="00062A15">
                    <w:rPr>
                      <w:color w:val="auto"/>
                      <w:sz w:val="18"/>
                      <w:szCs w:val="18"/>
                    </w:rPr>
                    <w:t>Week 5</w:t>
                  </w:r>
                </w:p>
              </w:tc>
              <w:tc>
                <w:tcPr>
                  <w:tcW w:w="1843" w:type="dxa"/>
                </w:tcPr>
                <w:p w14:paraId="03CCFFC1" w14:textId="77777777" w:rsidR="00062A15" w:rsidRPr="00062A15" w:rsidRDefault="00062A15" w:rsidP="00062A15">
                  <w:pPr>
                    <w:pStyle w:val="p3"/>
                    <w:rPr>
                      <w:color w:val="auto"/>
                      <w:sz w:val="18"/>
                      <w:szCs w:val="18"/>
                    </w:rPr>
                  </w:pPr>
                  <w:r w:rsidRPr="00062A15">
                    <w:rPr>
                      <w:color w:val="auto"/>
                      <w:sz w:val="18"/>
                      <w:szCs w:val="18"/>
                    </w:rPr>
                    <w:t>15 mg/day</w:t>
                  </w:r>
                </w:p>
              </w:tc>
            </w:tr>
            <w:tr w:rsidR="00062A15" w:rsidRPr="00062A15" w14:paraId="7DBA0157" w14:textId="77777777" w:rsidTr="00A76B5D">
              <w:trPr>
                <w:jc w:val="center"/>
              </w:trPr>
              <w:tc>
                <w:tcPr>
                  <w:tcW w:w="1271" w:type="dxa"/>
                </w:tcPr>
                <w:p w14:paraId="3B3BD63A" w14:textId="77777777" w:rsidR="00062A15" w:rsidRPr="00062A15" w:rsidRDefault="00062A15" w:rsidP="00062A15">
                  <w:pPr>
                    <w:pStyle w:val="p3"/>
                    <w:rPr>
                      <w:color w:val="auto"/>
                      <w:sz w:val="18"/>
                      <w:szCs w:val="18"/>
                    </w:rPr>
                  </w:pPr>
                  <w:r w:rsidRPr="00062A15">
                    <w:rPr>
                      <w:color w:val="auto"/>
                      <w:sz w:val="18"/>
                      <w:szCs w:val="18"/>
                    </w:rPr>
                    <w:t>Week 6</w:t>
                  </w:r>
                </w:p>
              </w:tc>
              <w:tc>
                <w:tcPr>
                  <w:tcW w:w="1843" w:type="dxa"/>
                </w:tcPr>
                <w:p w14:paraId="01964AA3" w14:textId="77777777" w:rsidR="00062A15" w:rsidRPr="00062A15" w:rsidRDefault="00062A15" w:rsidP="00062A15">
                  <w:pPr>
                    <w:pStyle w:val="p3"/>
                    <w:rPr>
                      <w:color w:val="auto"/>
                      <w:sz w:val="18"/>
                      <w:szCs w:val="18"/>
                    </w:rPr>
                  </w:pPr>
                  <w:r w:rsidRPr="00062A15">
                    <w:rPr>
                      <w:color w:val="auto"/>
                      <w:sz w:val="18"/>
                      <w:szCs w:val="18"/>
                    </w:rPr>
                    <w:t>5 mg/day</w:t>
                  </w:r>
                </w:p>
              </w:tc>
            </w:tr>
          </w:tbl>
          <w:p w14:paraId="6216DBBA" w14:textId="77777777" w:rsidR="00D41DA4" w:rsidRDefault="00D41DA4" w:rsidP="00D41DA4">
            <w:pPr>
              <w:pStyle w:val="Default"/>
              <w:jc w:val="right"/>
              <w:rPr>
                <w:b/>
                <w:bCs/>
                <w:lang w:val="en-GB"/>
              </w:rPr>
            </w:pPr>
          </w:p>
          <w:p w14:paraId="21F84796" w14:textId="77777777" w:rsidR="00D41DA4" w:rsidRPr="00D41DA4" w:rsidRDefault="00D41DA4" w:rsidP="00D41DA4">
            <w:pPr>
              <w:pBdr>
                <w:top w:val="double" w:sz="4" w:space="1" w:color="auto"/>
                <w:left w:val="double" w:sz="4" w:space="4" w:color="auto"/>
                <w:bottom w:val="double" w:sz="4" w:space="1" w:color="auto"/>
                <w:right w:val="double" w:sz="4" w:space="4" w:color="auto"/>
              </w:pBdr>
              <w:autoSpaceDE w:val="0"/>
              <w:autoSpaceDN w:val="0"/>
              <w:adjustRightInd w:val="0"/>
              <w:contextualSpacing/>
              <w:jc w:val="center"/>
              <w:rPr>
                <w:rFonts w:ascii="Arial" w:hAnsi="Arial" w:cs="Arial"/>
                <w:b/>
                <w:sz w:val="18"/>
                <w:szCs w:val="18"/>
                <w:lang w:val="en-GB"/>
              </w:rPr>
            </w:pPr>
            <w:r w:rsidRPr="00D41DA4">
              <w:rPr>
                <w:rFonts w:ascii="Arial" w:hAnsi="Arial" w:cs="Arial"/>
                <w:b/>
                <w:sz w:val="18"/>
                <w:szCs w:val="18"/>
                <w:lang w:val="en-GB"/>
              </w:rPr>
              <w:t>CAUTION</w:t>
            </w:r>
          </w:p>
          <w:p w14:paraId="4CDF173D" w14:textId="77777777" w:rsidR="00D41DA4" w:rsidRPr="00D41DA4" w:rsidRDefault="00D41DA4" w:rsidP="00D41DA4">
            <w:pPr>
              <w:pBdr>
                <w:top w:val="double" w:sz="4" w:space="1" w:color="auto"/>
                <w:left w:val="double" w:sz="4" w:space="4" w:color="auto"/>
                <w:bottom w:val="double" w:sz="4" w:space="1" w:color="auto"/>
                <w:right w:val="double" w:sz="4" w:space="4" w:color="auto"/>
              </w:pBdr>
              <w:autoSpaceDE w:val="0"/>
              <w:autoSpaceDN w:val="0"/>
              <w:adjustRightInd w:val="0"/>
              <w:contextualSpacing/>
              <w:jc w:val="center"/>
              <w:rPr>
                <w:rFonts w:ascii="Arial" w:hAnsi="Arial" w:cs="Arial"/>
                <w:sz w:val="18"/>
                <w:szCs w:val="18"/>
                <w:lang w:val="en-GB"/>
              </w:rPr>
            </w:pPr>
            <w:r w:rsidRPr="00D41DA4">
              <w:rPr>
                <w:rFonts w:ascii="Arial" w:hAnsi="Arial" w:cs="Arial"/>
                <w:sz w:val="18"/>
                <w:szCs w:val="18"/>
                <w:lang w:val="en-GB"/>
              </w:rPr>
              <w:t xml:space="preserve">In PLWH, perform a thorough clinical examination before starting corticosteroids to exclude Kaposi’s sarcoma and other HIV-related cancers. In PLWH started on corticosteroids, antiretroviral therapy should be initiated promptly in accordance with </w:t>
            </w:r>
            <w:r w:rsidRPr="00D41DA4">
              <w:rPr>
                <w:rFonts w:ascii="Arial" w:hAnsi="Arial" w:cs="Arial"/>
                <w:bCs/>
                <w:sz w:val="18"/>
                <w:szCs w:val="18"/>
                <w:lang w:eastAsia="en-GB"/>
              </w:rPr>
              <w:t>Section 10.1 Antiretroviral treatment.</w:t>
            </w:r>
          </w:p>
          <w:p w14:paraId="57C600BB" w14:textId="77777777" w:rsidR="00D41DA4" w:rsidRPr="00062A15" w:rsidRDefault="00D41DA4" w:rsidP="00062A15">
            <w:pPr>
              <w:autoSpaceDE w:val="0"/>
              <w:autoSpaceDN w:val="0"/>
              <w:adjustRightInd w:val="0"/>
              <w:contextualSpacing/>
              <w:rPr>
                <w:rFonts w:ascii="Arial" w:hAnsi="Arial" w:cs="Arial"/>
                <w:sz w:val="18"/>
                <w:szCs w:val="18"/>
                <w:lang w:val="en-GB"/>
              </w:rPr>
            </w:pPr>
          </w:p>
          <w:p w14:paraId="41F246B9" w14:textId="6D681751" w:rsidR="00062A15" w:rsidRPr="00062A15" w:rsidRDefault="00062A15" w:rsidP="00062A15">
            <w:pPr>
              <w:pStyle w:val="Heading5"/>
              <w:outlineLvl w:val="4"/>
              <w:rPr>
                <w:rFonts w:ascii="Arial" w:hAnsi="Arial" w:cs="Arial"/>
                <w:b/>
                <w:color w:val="auto"/>
                <w:sz w:val="18"/>
                <w:szCs w:val="18"/>
              </w:rPr>
            </w:pPr>
            <w:r w:rsidRPr="00062A15">
              <w:rPr>
                <w:rFonts w:ascii="Arial" w:hAnsi="Arial" w:cs="Arial"/>
                <w:b/>
                <w:color w:val="auto"/>
                <w:sz w:val="18"/>
                <w:szCs w:val="18"/>
              </w:rPr>
              <w:t>REFERRAL</w:t>
            </w:r>
          </w:p>
          <w:p w14:paraId="068FF9C8" w14:textId="77777777" w:rsidR="00062A15" w:rsidRPr="00062A15" w:rsidRDefault="00062A15" w:rsidP="00D276CC">
            <w:pPr>
              <w:pStyle w:val="ListParagraph"/>
              <w:numPr>
                <w:ilvl w:val="0"/>
                <w:numId w:val="40"/>
              </w:numPr>
              <w:autoSpaceDE w:val="0"/>
              <w:autoSpaceDN w:val="0"/>
              <w:adjustRightInd w:val="0"/>
              <w:spacing w:after="0" w:line="240" w:lineRule="auto"/>
              <w:contextualSpacing w:val="0"/>
              <w:rPr>
                <w:rFonts w:ascii="Arial" w:hAnsi="Arial" w:cs="Arial"/>
                <w:bCs/>
                <w:sz w:val="18"/>
                <w:szCs w:val="18"/>
                <w:lang w:val="en-GB" w:eastAsia="en-ZA"/>
              </w:rPr>
            </w:pPr>
            <w:r w:rsidRPr="00062A15">
              <w:rPr>
                <w:rFonts w:ascii="Arial" w:hAnsi="Arial" w:cs="Arial"/>
                <w:sz w:val="18"/>
                <w:szCs w:val="18"/>
                <w:lang w:val="en-GB" w:eastAsia="en-ZA"/>
              </w:rPr>
              <w:t xml:space="preserve">Suspected pericardial </w:t>
            </w:r>
            <w:proofErr w:type="spellStart"/>
            <w:r w:rsidRPr="00062A15">
              <w:rPr>
                <w:rFonts w:ascii="Arial" w:hAnsi="Arial" w:cs="Arial"/>
                <w:sz w:val="18"/>
                <w:szCs w:val="18"/>
                <w:lang w:val="en-GB" w:eastAsia="en-ZA"/>
              </w:rPr>
              <w:t>tamponade</w:t>
            </w:r>
            <w:proofErr w:type="spellEnd"/>
          </w:p>
          <w:p w14:paraId="5C6E2793" w14:textId="77777777" w:rsidR="00062A15" w:rsidRPr="00062A15" w:rsidRDefault="00062A15" w:rsidP="00D276CC">
            <w:pPr>
              <w:pStyle w:val="ListParagraph"/>
              <w:numPr>
                <w:ilvl w:val="0"/>
                <w:numId w:val="40"/>
              </w:numPr>
              <w:autoSpaceDE w:val="0"/>
              <w:autoSpaceDN w:val="0"/>
              <w:adjustRightInd w:val="0"/>
              <w:spacing w:after="0" w:line="240" w:lineRule="auto"/>
              <w:contextualSpacing w:val="0"/>
              <w:rPr>
                <w:rFonts w:ascii="Arial" w:hAnsi="Arial" w:cs="Arial"/>
                <w:bCs/>
                <w:sz w:val="18"/>
                <w:szCs w:val="18"/>
                <w:lang w:val="en-GB" w:eastAsia="en-ZA"/>
              </w:rPr>
            </w:pPr>
            <w:r w:rsidRPr="00062A15">
              <w:rPr>
                <w:rFonts w:ascii="Arial" w:hAnsi="Arial" w:cs="Arial"/>
                <w:sz w:val="18"/>
                <w:szCs w:val="18"/>
                <w:lang w:val="en-GB" w:eastAsia="en-ZA"/>
              </w:rPr>
              <w:t>Constrictive pericarditis</w:t>
            </w:r>
          </w:p>
          <w:p w14:paraId="58D5B13B" w14:textId="6FC8809D" w:rsidR="007639B7" w:rsidRDefault="007639B7" w:rsidP="008044A7"/>
        </w:tc>
      </w:tr>
    </w:tbl>
    <w:p w14:paraId="308F38D5" w14:textId="77777777" w:rsidR="007639B7" w:rsidRDefault="007639B7" w:rsidP="007639B7">
      <w:pPr>
        <w:spacing w:after="0" w:line="240" w:lineRule="auto"/>
      </w:pPr>
    </w:p>
    <w:p w14:paraId="385B5430" w14:textId="77777777" w:rsidR="00391FE6" w:rsidRDefault="00391FE6" w:rsidP="007639B7">
      <w:pPr>
        <w:spacing w:after="0" w:line="240" w:lineRule="auto"/>
      </w:pPr>
    </w:p>
    <w:tbl>
      <w:tblPr>
        <w:tblStyle w:val="TableGrid"/>
        <w:tblW w:w="0" w:type="auto"/>
        <w:tblLook w:val="04A0" w:firstRow="1" w:lastRow="0" w:firstColumn="1" w:lastColumn="0" w:noHBand="0" w:noVBand="1"/>
      </w:tblPr>
      <w:tblGrid>
        <w:gridCol w:w="10056"/>
      </w:tblGrid>
      <w:tr w:rsidR="00623BF6" w14:paraId="7162165A" w14:textId="77777777" w:rsidTr="00A76B5D">
        <w:tc>
          <w:tcPr>
            <w:tcW w:w="10056" w:type="dxa"/>
            <w:tcBorders>
              <w:top w:val="double" w:sz="4" w:space="0" w:color="auto"/>
              <w:left w:val="double" w:sz="4" w:space="0" w:color="auto"/>
              <w:bottom w:val="double" w:sz="4" w:space="0" w:color="auto"/>
              <w:right w:val="double" w:sz="4" w:space="0" w:color="auto"/>
            </w:tcBorders>
          </w:tcPr>
          <w:p w14:paraId="7CAC19AE" w14:textId="15AA3537" w:rsidR="00623BF6" w:rsidRDefault="00623BF6" w:rsidP="00623BF6">
            <w:pPr>
              <w:pStyle w:val="TOC7"/>
            </w:pPr>
            <w:r w:rsidRPr="002129DE">
              <w:t xml:space="preserve">Section </w:t>
            </w:r>
            <w:r>
              <w:t xml:space="preserve">26.8 </w:t>
            </w:r>
            <w:r w:rsidRPr="002129DE">
              <w:t xml:space="preserve"> </w:t>
            </w:r>
            <w:r>
              <w:t>Tuberculous, osteoarticular</w:t>
            </w:r>
          </w:p>
        </w:tc>
      </w:tr>
    </w:tbl>
    <w:p w14:paraId="73D66D1F" w14:textId="77777777" w:rsidR="007639B7" w:rsidRPr="00391FE6" w:rsidRDefault="007639B7" w:rsidP="007639B7">
      <w:pPr>
        <w:spacing w:after="0" w:line="240" w:lineRule="auto"/>
        <w:rPr>
          <w:rFonts w:ascii="Arial" w:hAnsi="Arial" w:cs="Arial"/>
          <w:b/>
        </w:rPr>
      </w:pPr>
      <w:r w:rsidRPr="00391FE6">
        <w:rPr>
          <w:rFonts w:ascii="Arial" w:hAnsi="Arial" w:cs="Arial"/>
          <w:b/>
        </w:rPr>
        <w:t>STG – New addition</w:t>
      </w:r>
    </w:p>
    <w:p w14:paraId="042521D8" w14:textId="356EA38A" w:rsidR="007639B7" w:rsidRDefault="007639B7" w:rsidP="007639B7">
      <w:pPr>
        <w:spacing w:after="0" w:line="240" w:lineRule="auto"/>
      </w:pPr>
      <w:r w:rsidRPr="00391FE6">
        <w:rPr>
          <w:rFonts w:ascii="Arial" w:hAnsi="Arial" w:cs="Arial"/>
        </w:rPr>
        <w:t xml:space="preserve">New STG guidance on the management of </w:t>
      </w:r>
      <w:proofErr w:type="spellStart"/>
      <w:r w:rsidR="00E8195D" w:rsidRPr="00391FE6">
        <w:rPr>
          <w:rFonts w:ascii="Arial" w:hAnsi="Arial" w:cs="Arial"/>
        </w:rPr>
        <w:t>osteoarticular</w:t>
      </w:r>
      <w:proofErr w:type="spellEnd"/>
      <w:r w:rsidRPr="00391FE6">
        <w:rPr>
          <w:rFonts w:ascii="Arial" w:hAnsi="Arial" w:cs="Arial"/>
        </w:rPr>
        <w:t xml:space="preserve"> TB has been added as tabulated below.</w:t>
      </w:r>
    </w:p>
    <w:tbl>
      <w:tblPr>
        <w:tblStyle w:val="TableGrid"/>
        <w:tblW w:w="0" w:type="auto"/>
        <w:tblLook w:val="04A0" w:firstRow="1" w:lastRow="0" w:firstColumn="1" w:lastColumn="0" w:noHBand="0" w:noVBand="1"/>
      </w:tblPr>
      <w:tblGrid>
        <w:gridCol w:w="10070"/>
      </w:tblGrid>
      <w:tr w:rsidR="007639B7" w14:paraId="76EA50F1" w14:textId="77777777" w:rsidTr="008044A7">
        <w:tc>
          <w:tcPr>
            <w:tcW w:w="10070" w:type="dxa"/>
          </w:tcPr>
          <w:p w14:paraId="796B9D7B" w14:textId="77777777" w:rsidR="00A76B5D" w:rsidRPr="00214AA8" w:rsidRDefault="00A76B5D" w:rsidP="00A76B5D">
            <w:pPr>
              <w:shd w:val="clear" w:color="auto" w:fill="D9D9D9" w:themeFill="background1" w:themeFillShade="D9"/>
              <w:rPr>
                <w:b/>
              </w:rPr>
            </w:pPr>
            <w:r>
              <w:rPr>
                <w:b/>
              </w:rPr>
              <w:t>2</w:t>
            </w:r>
            <w:r w:rsidRPr="00214AA8">
              <w:rPr>
                <w:b/>
              </w:rPr>
              <w:t>6.</w:t>
            </w:r>
            <w:r>
              <w:rPr>
                <w:b/>
              </w:rPr>
              <w:t>8</w:t>
            </w:r>
            <w:r w:rsidRPr="00214AA8">
              <w:rPr>
                <w:b/>
              </w:rPr>
              <w:t xml:space="preserve"> TUBERCULOSIS, </w:t>
            </w:r>
            <w:r>
              <w:rPr>
                <w:b/>
              </w:rPr>
              <w:t>OSTEOARTICULAR</w:t>
            </w:r>
          </w:p>
          <w:p w14:paraId="3085629C" w14:textId="77777777" w:rsidR="00A76B5D" w:rsidRPr="001771F9" w:rsidRDefault="00A76B5D" w:rsidP="00A76B5D">
            <w:pPr>
              <w:rPr>
                <w:sz w:val="16"/>
                <w:szCs w:val="16"/>
              </w:rPr>
            </w:pPr>
            <w:r>
              <w:rPr>
                <w:rStyle w:val="Strong"/>
                <w:sz w:val="16"/>
                <w:szCs w:val="16"/>
              </w:rPr>
              <w:t>B90.0, B90.2</w:t>
            </w:r>
          </w:p>
          <w:p w14:paraId="0824B5F2" w14:textId="77777777" w:rsidR="00A76B5D" w:rsidRDefault="00A76B5D" w:rsidP="00A76B5D">
            <w:pPr>
              <w:rPr>
                <w:sz w:val="16"/>
              </w:rPr>
            </w:pPr>
          </w:p>
          <w:p w14:paraId="0364AC08" w14:textId="31923C28" w:rsidR="00A76B5D" w:rsidRPr="00A76B5D" w:rsidRDefault="00A76B5D" w:rsidP="00A76B5D">
            <w:pPr>
              <w:pStyle w:val="Heading5"/>
              <w:outlineLvl w:val="4"/>
              <w:rPr>
                <w:rFonts w:ascii="Arial" w:hAnsi="Arial" w:cs="Arial"/>
                <w:b/>
                <w:color w:val="auto"/>
                <w:sz w:val="18"/>
                <w:szCs w:val="18"/>
              </w:rPr>
            </w:pPr>
            <w:r w:rsidRPr="00A76B5D">
              <w:rPr>
                <w:rFonts w:ascii="Arial" w:hAnsi="Arial" w:cs="Arial"/>
                <w:b/>
                <w:color w:val="auto"/>
                <w:sz w:val="18"/>
                <w:szCs w:val="18"/>
              </w:rPr>
              <w:t>DESCRIPTION</w:t>
            </w:r>
          </w:p>
          <w:p w14:paraId="48285B57" w14:textId="6CA0AF5C" w:rsidR="00A76B5D" w:rsidRPr="00A76B5D" w:rsidRDefault="00A76B5D" w:rsidP="00A76B5D">
            <w:pPr>
              <w:rPr>
                <w:rFonts w:ascii="Arial" w:hAnsi="Arial" w:cs="Arial"/>
                <w:sz w:val="18"/>
                <w:szCs w:val="18"/>
              </w:rPr>
            </w:pPr>
            <w:proofErr w:type="spellStart"/>
            <w:r w:rsidRPr="00A76B5D">
              <w:rPr>
                <w:rFonts w:ascii="Arial" w:hAnsi="Arial" w:cs="Arial"/>
                <w:sz w:val="18"/>
                <w:szCs w:val="18"/>
              </w:rPr>
              <w:t>Extrapulmonary</w:t>
            </w:r>
            <w:proofErr w:type="spellEnd"/>
            <w:r w:rsidRPr="00A76B5D">
              <w:rPr>
                <w:rFonts w:ascii="Arial" w:hAnsi="Arial" w:cs="Arial"/>
                <w:sz w:val="18"/>
                <w:szCs w:val="18"/>
              </w:rPr>
              <w:t xml:space="preserve"> </w:t>
            </w:r>
            <w:proofErr w:type="spellStart"/>
            <w:r w:rsidRPr="00A76B5D">
              <w:rPr>
                <w:rFonts w:ascii="Arial" w:hAnsi="Arial" w:cs="Arial"/>
                <w:i/>
                <w:iCs/>
                <w:sz w:val="18"/>
                <w:szCs w:val="18"/>
              </w:rPr>
              <w:t>M.tuberculosis</w:t>
            </w:r>
            <w:proofErr w:type="spellEnd"/>
            <w:r w:rsidRPr="00A76B5D">
              <w:rPr>
                <w:rFonts w:ascii="Arial" w:hAnsi="Arial" w:cs="Arial"/>
                <w:sz w:val="18"/>
                <w:szCs w:val="18"/>
              </w:rPr>
              <w:t xml:space="preserve"> infection of the bone and/or joints. TB infection can involve any joint. Usually only one joint, such as the hip or knee, is affected at one time. TB infection of the bone is called TB osteomyelitis, and any bone may be affected.  Symptoms of TB joint or bone infection include swelling, pain and loss of function. The affected joint or bone is usually not red or warm differentiating it from septic arthritis. There may be associated constitutional symptoms of fever and weight loss. In people with delayed presentation of TB bone or joint infection there may be significant deformity. </w:t>
            </w:r>
          </w:p>
          <w:p w14:paraId="4F44E76E" w14:textId="77777777" w:rsidR="00A76B5D" w:rsidRPr="00A76B5D" w:rsidRDefault="00A76B5D" w:rsidP="00A76B5D">
            <w:pPr>
              <w:rPr>
                <w:rFonts w:ascii="Arial" w:hAnsi="Arial" w:cs="Arial"/>
                <w:sz w:val="18"/>
                <w:szCs w:val="18"/>
              </w:rPr>
            </w:pPr>
          </w:p>
          <w:p w14:paraId="216F4419" w14:textId="2E5CAD94" w:rsidR="00A76B5D" w:rsidRPr="00A76B5D" w:rsidRDefault="00A76B5D" w:rsidP="00A76B5D">
            <w:pPr>
              <w:rPr>
                <w:rFonts w:ascii="Arial" w:hAnsi="Arial" w:cs="Arial"/>
                <w:bCs/>
                <w:sz w:val="18"/>
                <w:szCs w:val="18"/>
                <w:lang w:val="en-GB" w:eastAsia="en-ZA"/>
              </w:rPr>
            </w:pPr>
            <w:r w:rsidRPr="00A76B5D">
              <w:rPr>
                <w:rFonts w:ascii="Arial" w:hAnsi="Arial" w:cs="Arial"/>
                <w:sz w:val="18"/>
                <w:szCs w:val="18"/>
              </w:rPr>
              <w:t xml:space="preserve">TB osteomyelitis that involves the vertebral column is referred to as spinal TB. </w:t>
            </w:r>
            <w:r w:rsidRPr="00A76B5D">
              <w:rPr>
                <w:rFonts w:ascii="Arial" w:hAnsi="Arial" w:cs="Arial"/>
                <w:sz w:val="18"/>
                <w:szCs w:val="18"/>
                <w:lang w:val="en-GB" w:eastAsia="en-ZA"/>
              </w:rPr>
              <w:t>Spinal TB may present with pain, muscle spasm, rigidity, neurological signs, fever and loss of weight.</w:t>
            </w:r>
            <w:r w:rsidR="00395908">
              <w:rPr>
                <w:rFonts w:ascii="Arial" w:hAnsi="Arial" w:cs="Arial"/>
                <w:sz w:val="18"/>
                <w:szCs w:val="18"/>
                <w:lang w:val="en-GB" w:eastAsia="en-ZA"/>
              </w:rPr>
              <w:t xml:space="preserve"> </w:t>
            </w:r>
            <w:r w:rsidRPr="00A76B5D">
              <w:rPr>
                <w:rFonts w:ascii="Arial" w:hAnsi="Arial" w:cs="Arial"/>
                <w:sz w:val="18"/>
                <w:szCs w:val="18"/>
              </w:rPr>
              <w:t xml:space="preserve">Spinal TB may lead to severe neurological complications such as paraplegia from spinal cord compression. Spinal TB </w:t>
            </w:r>
            <w:r w:rsidRPr="00A76B5D">
              <w:rPr>
                <w:rFonts w:ascii="Arial" w:hAnsi="Arial" w:cs="Arial"/>
                <w:sz w:val="18"/>
                <w:szCs w:val="18"/>
                <w:lang w:val="en-GB" w:eastAsia="en-ZA"/>
              </w:rPr>
              <w:t>is characterised by loss of vertebral body bone density and slow bone erosion, with the disc space being maintained for a long time (differentiating it from pyogenic infections).</w:t>
            </w:r>
            <w:r w:rsidRPr="00A76B5D">
              <w:rPr>
                <w:rFonts w:ascii="Arial" w:hAnsi="Arial" w:cs="Arial"/>
                <w:sz w:val="18"/>
                <w:szCs w:val="18"/>
              </w:rPr>
              <w:t xml:space="preserve"> </w:t>
            </w:r>
            <w:r w:rsidRPr="00A76B5D">
              <w:rPr>
                <w:rFonts w:ascii="Arial" w:hAnsi="Arial" w:cs="Arial"/>
                <w:sz w:val="18"/>
                <w:szCs w:val="18"/>
                <w:lang w:val="en-GB" w:eastAsia="en-ZA"/>
              </w:rPr>
              <w:t xml:space="preserve">Collapse of adjacent vertebral bodies may lead to angulated kyphosis (also known as </w:t>
            </w:r>
            <w:proofErr w:type="spellStart"/>
            <w:r w:rsidRPr="00A76B5D">
              <w:rPr>
                <w:rFonts w:ascii="Arial" w:hAnsi="Arial" w:cs="Arial"/>
                <w:sz w:val="18"/>
                <w:szCs w:val="18"/>
                <w:lang w:val="en-GB" w:eastAsia="en-ZA"/>
              </w:rPr>
              <w:t>gibbus</w:t>
            </w:r>
            <w:proofErr w:type="spellEnd"/>
            <w:r w:rsidRPr="00A76B5D">
              <w:rPr>
                <w:rFonts w:ascii="Arial" w:hAnsi="Arial" w:cs="Arial"/>
                <w:sz w:val="18"/>
                <w:szCs w:val="18"/>
                <w:lang w:val="en-GB" w:eastAsia="en-ZA"/>
              </w:rPr>
              <w:t xml:space="preserve"> deformity). Local spread of TB infection may occur into the soft paravertebral tissue to form a cold “psoas abscess”. </w:t>
            </w:r>
          </w:p>
          <w:p w14:paraId="44944474" w14:textId="77777777" w:rsidR="00A76B5D" w:rsidRPr="00A76B5D" w:rsidRDefault="00A76B5D" w:rsidP="00A76B5D">
            <w:pPr>
              <w:rPr>
                <w:rFonts w:ascii="Arial" w:hAnsi="Arial" w:cs="Arial"/>
                <w:sz w:val="18"/>
                <w:szCs w:val="18"/>
              </w:rPr>
            </w:pPr>
          </w:p>
          <w:p w14:paraId="0712FA06" w14:textId="77777777" w:rsidR="00A76B5D" w:rsidRPr="00A76B5D" w:rsidRDefault="00A76B5D" w:rsidP="00A76B5D">
            <w:pPr>
              <w:pStyle w:val="Heading5"/>
              <w:outlineLvl w:val="4"/>
              <w:rPr>
                <w:rFonts w:ascii="Arial" w:hAnsi="Arial" w:cs="Arial"/>
                <w:b/>
                <w:color w:val="auto"/>
                <w:sz w:val="18"/>
                <w:szCs w:val="18"/>
              </w:rPr>
            </w:pPr>
            <w:r w:rsidRPr="00A76B5D">
              <w:rPr>
                <w:rFonts w:ascii="Arial" w:hAnsi="Arial" w:cs="Arial"/>
                <w:b/>
                <w:color w:val="auto"/>
                <w:sz w:val="18"/>
                <w:szCs w:val="18"/>
              </w:rPr>
              <w:t>GENERAL MEASURES</w:t>
            </w:r>
          </w:p>
          <w:p w14:paraId="7E0E7086" w14:textId="77777777" w:rsidR="00A76B5D" w:rsidRPr="00A76B5D" w:rsidRDefault="00A76B5D" w:rsidP="00A76B5D">
            <w:pPr>
              <w:rPr>
                <w:rFonts w:ascii="Arial" w:hAnsi="Arial" w:cs="Arial"/>
                <w:b/>
                <w:bCs/>
                <w:sz w:val="18"/>
                <w:szCs w:val="18"/>
              </w:rPr>
            </w:pPr>
            <w:r w:rsidRPr="00A76B5D">
              <w:rPr>
                <w:rFonts w:ascii="Arial" w:hAnsi="Arial" w:cs="Arial"/>
                <w:b/>
                <w:sz w:val="18"/>
                <w:szCs w:val="18"/>
              </w:rPr>
              <w:t>Diagnosis</w:t>
            </w:r>
          </w:p>
          <w:p w14:paraId="0AFFB54D" w14:textId="77777777" w:rsidR="00A76B5D" w:rsidRPr="00A76B5D" w:rsidRDefault="00A76B5D" w:rsidP="00D276CC">
            <w:pPr>
              <w:pStyle w:val="ListParagraph"/>
              <w:numPr>
                <w:ilvl w:val="0"/>
                <w:numId w:val="37"/>
              </w:numPr>
              <w:spacing w:after="0" w:line="240" w:lineRule="auto"/>
              <w:contextualSpacing w:val="0"/>
              <w:jc w:val="both"/>
              <w:rPr>
                <w:rFonts w:ascii="Arial" w:hAnsi="Arial" w:cs="Arial"/>
                <w:sz w:val="18"/>
                <w:szCs w:val="18"/>
              </w:rPr>
            </w:pPr>
            <w:r w:rsidRPr="00A76B5D">
              <w:rPr>
                <w:rFonts w:ascii="Arial" w:hAnsi="Arial" w:cs="Arial"/>
                <w:sz w:val="18"/>
                <w:szCs w:val="18"/>
              </w:rPr>
              <w:t>Imaging (e.g. X-ray, CT-scan) may be suggestive of TB.</w:t>
            </w:r>
          </w:p>
          <w:p w14:paraId="0EDAFEC0" w14:textId="77777777" w:rsidR="00A76B5D" w:rsidRPr="00A76B5D" w:rsidRDefault="00A76B5D" w:rsidP="00D276CC">
            <w:pPr>
              <w:pStyle w:val="ListParagraph"/>
              <w:numPr>
                <w:ilvl w:val="0"/>
                <w:numId w:val="37"/>
              </w:numPr>
              <w:spacing w:after="0" w:line="240" w:lineRule="auto"/>
              <w:contextualSpacing w:val="0"/>
              <w:jc w:val="both"/>
              <w:rPr>
                <w:rFonts w:ascii="Arial" w:hAnsi="Arial" w:cs="Arial"/>
                <w:sz w:val="18"/>
                <w:szCs w:val="18"/>
              </w:rPr>
            </w:pPr>
            <w:r w:rsidRPr="00A76B5D">
              <w:rPr>
                <w:rFonts w:ascii="Arial" w:hAnsi="Arial" w:cs="Arial"/>
                <w:sz w:val="18"/>
                <w:szCs w:val="18"/>
              </w:rPr>
              <w:t xml:space="preserve">Tissue biopsy and/or aspiration of pus may be performed. The diagnosis is confirmed by TB-NAAT, smear microscopy and TB culture of tissue biopsy or aspirated material. </w:t>
            </w:r>
          </w:p>
          <w:p w14:paraId="026BD2F0" w14:textId="77777777" w:rsidR="00A76B5D" w:rsidRPr="00A76B5D" w:rsidRDefault="00A76B5D" w:rsidP="00D276CC">
            <w:pPr>
              <w:pStyle w:val="ListParagraph"/>
              <w:numPr>
                <w:ilvl w:val="0"/>
                <w:numId w:val="37"/>
              </w:numPr>
              <w:spacing w:after="0" w:line="240" w:lineRule="auto"/>
              <w:contextualSpacing w:val="0"/>
              <w:jc w:val="both"/>
              <w:rPr>
                <w:rFonts w:ascii="Arial" w:hAnsi="Arial" w:cs="Arial"/>
                <w:sz w:val="18"/>
                <w:szCs w:val="18"/>
              </w:rPr>
            </w:pPr>
            <w:r w:rsidRPr="00A76B5D">
              <w:rPr>
                <w:rFonts w:ascii="Arial" w:hAnsi="Arial" w:cs="Arial"/>
                <w:sz w:val="18"/>
                <w:szCs w:val="18"/>
              </w:rPr>
              <w:t>Investigate for TB at other sites (e.g. CXR, send sputum for TB-NAAT, U-LAM in eligible PLWH)</w:t>
            </w:r>
          </w:p>
          <w:p w14:paraId="7D87E3BA" w14:textId="77777777" w:rsidR="00A76B5D" w:rsidRPr="00A76B5D" w:rsidRDefault="00A76B5D" w:rsidP="00A76B5D">
            <w:pPr>
              <w:rPr>
                <w:rFonts w:ascii="Arial" w:hAnsi="Arial" w:cs="Arial"/>
                <w:b/>
                <w:sz w:val="18"/>
                <w:szCs w:val="18"/>
              </w:rPr>
            </w:pPr>
          </w:p>
          <w:p w14:paraId="61384CA8" w14:textId="77777777" w:rsidR="00A76B5D" w:rsidRPr="00A76B5D" w:rsidRDefault="00A76B5D" w:rsidP="00A76B5D">
            <w:pPr>
              <w:rPr>
                <w:rFonts w:ascii="Arial" w:hAnsi="Arial" w:cs="Arial"/>
                <w:b/>
                <w:sz w:val="18"/>
                <w:szCs w:val="18"/>
              </w:rPr>
            </w:pPr>
            <w:r w:rsidRPr="00A76B5D">
              <w:rPr>
                <w:rFonts w:ascii="Arial" w:hAnsi="Arial" w:cs="Arial"/>
                <w:b/>
                <w:sz w:val="18"/>
                <w:szCs w:val="18"/>
              </w:rPr>
              <w:t>MEDICINE TREATMENT</w:t>
            </w:r>
          </w:p>
          <w:p w14:paraId="47E1C423" w14:textId="77777777" w:rsidR="00A76B5D" w:rsidRPr="00A76B5D" w:rsidRDefault="00A76B5D" w:rsidP="00A76B5D">
            <w:pPr>
              <w:rPr>
                <w:rFonts w:ascii="Arial" w:hAnsi="Arial" w:cs="Arial"/>
                <w:spacing w:val="-2"/>
                <w:sz w:val="18"/>
                <w:szCs w:val="18"/>
              </w:rPr>
            </w:pPr>
            <w:r w:rsidRPr="00A76B5D">
              <w:rPr>
                <w:rFonts w:ascii="Arial" w:hAnsi="Arial" w:cs="Arial"/>
                <w:spacing w:val="-2"/>
                <w:sz w:val="18"/>
                <w:szCs w:val="18"/>
              </w:rPr>
              <w:t xml:space="preserve">Treatment of TB of the bone and/or joints is as for pulmonary TB (see Section 26.1.1: Tuberculosis, pulmonary and lymphadenitis). </w:t>
            </w:r>
            <w:r w:rsidRPr="00A76B5D">
              <w:rPr>
                <w:rFonts w:ascii="Arial" w:hAnsi="Arial" w:cs="Arial"/>
                <w:sz w:val="18"/>
                <w:szCs w:val="18"/>
              </w:rPr>
              <w:t>Treat with standard combination tuberculosis therapy and extend the duration of therapy to 9 months (2 months intensive phase, 7 months continuation phase).</w:t>
            </w:r>
          </w:p>
          <w:p w14:paraId="3B2E5D43" w14:textId="77777777" w:rsidR="00A76B5D" w:rsidRPr="00A76B5D" w:rsidRDefault="00A76B5D" w:rsidP="00A76B5D">
            <w:pPr>
              <w:rPr>
                <w:rFonts w:ascii="Arial" w:hAnsi="Arial" w:cs="Arial"/>
                <w:spacing w:val="-2"/>
                <w:sz w:val="18"/>
                <w:szCs w:val="18"/>
              </w:rPr>
            </w:pPr>
          </w:p>
          <w:p w14:paraId="7CBCB86A" w14:textId="4678D43B" w:rsidR="00A76B5D" w:rsidRPr="00A76B5D" w:rsidRDefault="00683270" w:rsidP="00A76B5D">
            <w:pPr>
              <w:rPr>
                <w:rFonts w:ascii="Arial" w:hAnsi="Arial" w:cs="Arial"/>
                <w:spacing w:val="-2"/>
                <w:sz w:val="18"/>
                <w:szCs w:val="18"/>
              </w:rPr>
            </w:pPr>
            <w:r>
              <w:rPr>
                <w:rFonts w:ascii="Arial" w:hAnsi="Arial" w:cs="Arial"/>
                <w:spacing w:val="-2"/>
                <w:sz w:val="18"/>
                <w:szCs w:val="18"/>
              </w:rPr>
              <w:t>Adolescents 12 to &lt; 15</w:t>
            </w:r>
            <w:r w:rsidR="00A76B5D" w:rsidRPr="00A76B5D">
              <w:rPr>
                <w:rFonts w:ascii="Arial" w:hAnsi="Arial" w:cs="Arial"/>
                <w:spacing w:val="-2"/>
                <w:sz w:val="18"/>
                <w:szCs w:val="18"/>
              </w:rPr>
              <w:t xml:space="preserve"> years with TB of the bone and/or joints are </w:t>
            </w:r>
            <w:r w:rsidR="00A76B5D" w:rsidRPr="00A76B5D">
              <w:rPr>
                <w:rFonts w:ascii="Arial" w:hAnsi="Arial" w:cs="Arial"/>
                <w:b/>
                <w:spacing w:val="-2"/>
                <w:sz w:val="18"/>
                <w:szCs w:val="18"/>
              </w:rPr>
              <w:t>NOT</w:t>
            </w:r>
            <w:r w:rsidR="00A76B5D" w:rsidRPr="00A76B5D">
              <w:rPr>
                <w:rFonts w:ascii="Arial" w:hAnsi="Arial" w:cs="Arial"/>
                <w:spacing w:val="-2"/>
                <w:sz w:val="18"/>
                <w:szCs w:val="18"/>
              </w:rPr>
              <w:t xml:space="preserve"> eligible for a shorter 4-month treatment regimen (see Figure 26.</w:t>
            </w:r>
            <w:r w:rsidR="00395908">
              <w:rPr>
                <w:rFonts w:ascii="Arial" w:hAnsi="Arial" w:cs="Arial"/>
                <w:spacing w:val="-2"/>
                <w:sz w:val="18"/>
                <w:szCs w:val="18"/>
              </w:rPr>
              <w:t>4</w:t>
            </w:r>
            <w:r w:rsidR="00A76B5D" w:rsidRPr="00A76B5D">
              <w:rPr>
                <w:rFonts w:ascii="Arial" w:hAnsi="Arial" w:cs="Arial"/>
                <w:spacing w:val="-2"/>
                <w:sz w:val="18"/>
                <w:szCs w:val="18"/>
              </w:rPr>
              <w:t xml:space="preserve"> above).</w:t>
            </w:r>
          </w:p>
          <w:p w14:paraId="1F901E62" w14:textId="08EFFA8D" w:rsidR="007639B7" w:rsidRDefault="007639B7" w:rsidP="008044A7"/>
        </w:tc>
      </w:tr>
    </w:tbl>
    <w:p w14:paraId="37A40E27" w14:textId="77777777" w:rsidR="007639B7" w:rsidRDefault="007639B7" w:rsidP="007639B7">
      <w:pPr>
        <w:spacing w:after="0" w:line="240" w:lineRule="auto"/>
      </w:pPr>
    </w:p>
    <w:p w14:paraId="3C8E9A44"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196E3D9C" w14:textId="77777777" w:rsidTr="00A76B5D">
        <w:tc>
          <w:tcPr>
            <w:tcW w:w="10056" w:type="dxa"/>
            <w:tcBorders>
              <w:top w:val="double" w:sz="4" w:space="0" w:color="auto"/>
              <w:left w:val="double" w:sz="4" w:space="0" w:color="auto"/>
              <w:bottom w:val="double" w:sz="4" w:space="0" w:color="auto"/>
              <w:right w:val="double" w:sz="4" w:space="0" w:color="auto"/>
            </w:tcBorders>
          </w:tcPr>
          <w:p w14:paraId="45C10875" w14:textId="6EC1225C" w:rsidR="00623BF6" w:rsidRDefault="00623BF6" w:rsidP="008044A7">
            <w:pPr>
              <w:pStyle w:val="TOC7"/>
            </w:pPr>
            <w:r w:rsidRPr="002129DE">
              <w:t xml:space="preserve">Section </w:t>
            </w:r>
            <w:r>
              <w:t xml:space="preserve">26.9 </w:t>
            </w:r>
            <w:r w:rsidRPr="002129DE">
              <w:t xml:space="preserve"> </w:t>
            </w:r>
            <w:r>
              <w:t>Tuberculosis, meningitis</w:t>
            </w:r>
          </w:p>
        </w:tc>
      </w:tr>
    </w:tbl>
    <w:p w14:paraId="3FEC4832" w14:textId="1ABE21DA" w:rsidR="0034011C" w:rsidRPr="00391FE6" w:rsidRDefault="0034011C" w:rsidP="00C640E5">
      <w:pPr>
        <w:spacing w:after="0" w:line="240" w:lineRule="auto"/>
        <w:jc w:val="both"/>
        <w:rPr>
          <w:rFonts w:ascii="Arial" w:hAnsi="Arial" w:cs="Arial"/>
        </w:rPr>
      </w:pPr>
      <w:r w:rsidRPr="00391FE6">
        <w:rPr>
          <w:rFonts w:ascii="Arial" w:hAnsi="Arial" w:cs="Arial"/>
          <w:b/>
          <w:u w:val="single"/>
        </w:rPr>
        <w:t>Corticosteroids, IV dexamethasone</w:t>
      </w:r>
      <w:r w:rsidR="00C640E5" w:rsidRPr="00391FE6">
        <w:rPr>
          <w:rFonts w:ascii="Arial" w:hAnsi="Arial" w:cs="Arial"/>
          <w:u w:val="single"/>
        </w:rPr>
        <w:t xml:space="preserve"> - </w:t>
      </w:r>
      <w:r w:rsidR="00C640E5" w:rsidRPr="00391FE6">
        <w:rPr>
          <w:rFonts w:ascii="Arial" w:hAnsi="Arial" w:cs="Arial"/>
        </w:rPr>
        <w:t>HIV-negative adults with TB meningitis</w:t>
      </w:r>
      <w:r w:rsidR="004F3B62">
        <w:rPr>
          <w:rFonts w:ascii="Arial" w:hAnsi="Arial" w:cs="Arial"/>
        </w:rPr>
        <w:t xml:space="preserve"> (any grade)</w:t>
      </w:r>
      <w:r w:rsidRPr="00391FE6">
        <w:rPr>
          <w:rFonts w:ascii="Arial" w:hAnsi="Arial" w:cs="Arial"/>
        </w:rPr>
        <w:t xml:space="preserve">: </w:t>
      </w:r>
      <w:r w:rsidR="00391FE6">
        <w:rPr>
          <w:rFonts w:ascii="Arial" w:hAnsi="Arial" w:cs="Arial"/>
        </w:rPr>
        <w:t>Added</w:t>
      </w:r>
    </w:p>
    <w:p w14:paraId="3E192050" w14:textId="27AD23E7" w:rsidR="00A76B5D" w:rsidRPr="00391FE6" w:rsidRDefault="00A76B5D" w:rsidP="00C640E5">
      <w:pPr>
        <w:spacing w:after="0" w:line="240" w:lineRule="auto"/>
        <w:jc w:val="both"/>
        <w:rPr>
          <w:rFonts w:ascii="Arial" w:hAnsi="Arial" w:cs="Arial"/>
        </w:rPr>
      </w:pPr>
      <w:r w:rsidRPr="00391FE6">
        <w:rPr>
          <w:rFonts w:ascii="Arial" w:hAnsi="Arial" w:cs="Arial"/>
          <w:b/>
          <w:u w:val="single"/>
        </w:rPr>
        <w:t>Corticosteroids, oral prednisolone</w:t>
      </w:r>
      <w:r w:rsidR="00C640E5" w:rsidRPr="00391FE6">
        <w:rPr>
          <w:rFonts w:ascii="Arial" w:hAnsi="Arial" w:cs="Arial"/>
          <w:u w:val="single"/>
        </w:rPr>
        <w:t xml:space="preserve"> - </w:t>
      </w:r>
      <w:r w:rsidR="00C640E5" w:rsidRPr="00391FE6">
        <w:rPr>
          <w:rFonts w:ascii="Arial" w:hAnsi="Arial" w:cs="Arial"/>
        </w:rPr>
        <w:t>HIV-negative adults with TB meningitis</w:t>
      </w:r>
      <w:r w:rsidR="004F3B62">
        <w:rPr>
          <w:rFonts w:ascii="Arial" w:hAnsi="Arial" w:cs="Arial"/>
        </w:rPr>
        <w:t xml:space="preserve"> (any grade)</w:t>
      </w:r>
      <w:r w:rsidR="00391FE6">
        <w:rPr>
          <w:rFonts w:ascii="Arial" w:hAnsi="Arial" w:cs="Arial"/>
        </w:rPr>
        <w:t>: Added</w:t>
      </w:r>
    </w:p>
    <w:p w14:paraId="22EAA0B4" w14:textId="3E369B21" w:rsidR="00C640E5" w:rsidRPr="00391FE6" w:rsidRDefault="00C640E5" w:rsidP="00C640E5">
      <w:pPr>
        <w:spacing w:after="0" w:line="240" w:lineRule="auto"/>
        <w:jc w:val="both"/>
        <w:rPr>
          <w:rFonts w:ascii="Arial" w:hAnsi="Arial" w:cs="Arial"/>
        </w:rPr>
      </w:pPr>
      <w:r w:rsidRPr="00391FE6">
        <w:rPr>
          <w:rFonts w:ascii="Arial" w:hAnsi="Arial" w:cs="Arial"/>
          <w:b/>
          <w:u w:val="single"/>
        </w:rPr>
        <w:t>Corticosteroids, IV dexamethasone -</w:t>
      </w:r>
      <w:r w:rsidRPr="00391FE6">
        <w:rPr>
          <w:rFonts w:ascii="Arial" w:hAnsi="Arial" w:cs="Arial"/>
          <w:u w:val="single"/>
        </w:rPr>
        <w:t xml:space="preserve"> </w:t>
      </w:r>
      <w:r w:rsidRPr="00391FE6">
        <w:rPr>
          <w:rFonts w:ascii="Arial" w:hAnsi="Arial" w:cs="Arial"/>
        </w:rPr>
        <w:t>adults with HIV and TB meningitis of any grade, with CD4 count ≤ 200 cells/mm</w:t>
      </w:r>
      <w:r w:rsidRPr="00391FE6">
        <w:rPr>
          <w:rFonts w:ascii="Arial" w:hAnsi="Arial" w:cs="Arial"/>
          <w:vertAlign w:val="superscript"/>
        </w:rPr>
        <w:t>3</w:t>
      </w:r>
      <w:r w:rsidRPr="00391FE6">
        <w:rPr>
          <w:rFonts w:ascii="Arial" w:hAnsi="Arial" w:cs="Arial"/>
        </w:rPr>
        <w:t>: Not Added</w:t>
      </w:r>
    </w:p>
    <w:p w14:paraId="1E23F062" w14:textId="203BBA5A" w:rsidR="00C640E5" w:rsidRPr="00391FE6" w:rsidRDefault="00C640E5" w:rsidP="00C640E5">
      <w:pPr>
        <w:spacing w:after="0" w:line="240" w:lineRule="auto"/>
        <w:jc w:val="both"/>
        <w:rPr>
          <w:rFonts w:ascii="Arial" w:hAnsi="Arial" w:cs="Arial"/>
        </w:rPr>
      </w:pPr>
      <w:r w:rsidRPr="00391FE6">
        <w:rPr>
          <w:rFonts w:ascii="Arial" w:hAnsi="Arial" w:cs="Arial"/>
          <w:b/>
          <w:u w:val="single"/>
        </w:rPr>
        <w:t>Corticosteroids, oral prednisolone -</w:t>
      </w:r>
      <w:r w:rsidRPr="00391FE6">
        <w:rPr>
          <w:rFonts w:ascii="Arial" w:hAnsi="Arial" w:cs="Arial"/>
          <w:u w:val="single"/>
        </w:rPr>
        <w:t xml:space="preserve"> </w:t>
      </w:r>
      <w:r w:rsidRPr="00391FE6">
        <w:rPr>
          <w:rFonts w:ascii="Arial" w:hAnsi="Arial" w:cs="Arial"/>
        </w:rPr>
        <w:t>adults with HIV and TB meningitis of any grade, with CD4 count ≤ 200 cells/mm</w:t>
      </w:r>
      <w:r w:rsidRPr="00391FE6">
        <w:rPr>
          <w:rFonts w:ascii="Arial" w:hAnsi="Arial" w:cs="Arial"/>
          <w:vertAlign w:val="superscript"/>
        </w:rPr>
        <w:t>3</w:t>
      </w:r>
      <w:r w:rsidRPr="00391FE6">
        <w:rPr>
          <w:rFonts w:ascii="Arial" w:hAnsi="Arial" w:cs="Arial"/>
        </w:rPr>
        <w:t>: Not Added</w:t>
      </w:r>
    </w:p>
    <w:p w14:paraId="2D20EBD0" w14:textId="414D14A3" w:rsidR="00C640E5" w:rsidRPr="00391FE6" w:rsidRDefault="00C640E5" w:rsidP="00C640E5">
      <w:pPr>
        <w:spacing w:after="0" w:line="240" w:lineRule="auto"/>
        <w:jc w:val="both"/>
        <w:rPr>
          <w:rFonts w:ascii="Arial" w:hAnsi="Arial" w:cs="Arial"/>
        </w:rPr>
      </w:pPr>
      <w:r w:rsidRPr="00391FE6">
        <w:rPr>
          <w:rFonts w:ascii="Arial" w:hAnsi="Arial" w:cs="Arial"/>
          <w:b/>
          <w:u w:val="single"/>
        </w:rPr>
        <w:t>Corticosteroids, IV dexamethasone</w:t>
      </w:r>
      <w:r w:rsidRPr="00391FE6">
        <w:rPr>
          <w:rFonts w:ascii="Arial" w:hAnsi="Arial" w:cs="Arial"/>
          <w:u w:val="single"/>
        </w:rPr>
        <w:t xml:space="preserve"> - </w:t>
      </w:r>
      <w:r w:rsidRPr="00391FE6">
        <w:rPr>
          <w:rFonts w:ascii="Arial" w:hAnsi="Arial" w:cs="Arial"/>
        </w:rPr>
        <w:t>adults with HIV and TB meningitis of any grade, with CD4 count &gt; 200 cells/mm</w:t>
      </w:r>
      <w:r w:rsidRPr="00391FE6">
        <w:rPr>
          <w:rFonts w:ascii="Arial" w:hAnsi="Arial" w:cs="Arial"/>
          <w:vertAlign w:val="superscript"/>
        </w:rPr>
        <w:t>3</w:t>
      </w:r>
      <w:r w:rsidR="00391FE6">
        <w:rPr>
          <w:rFonts w:ascii="Arial" w:hAnsi="Arial" w:cs="Arial"/>
        </w:rPr>
        <w:t>: Added</w:t>
      </w:r>
    </w:p>
    <w:p w14:paraId="63035DE2" w14:textId="29E89439" w:rsidR="00C640E5" w:rsidRPr="00391FE6" w:rsidRDefault="00C640E5" w:rsidP="00C640E5">
      <w:pPr>
        <w:spacing w:after="0" w:line="240" w:lineRule="auto"/>
        <w:jc w:val="both"/>
        <w:rPr>
          <w:rFonts w:ascii="Arial" w:hAnsi="Arial" w:cs="Arial"/>
        </w:rPr>
      </w:pPr>
      <w:r w:rsidRPr="00391FE6">
        <w:rPr>
          <w:rFonts w:ascii="Arial" w:hAnsi="Arial" w:cs="Arial"/>
          <w:b/>
          <w:u w:val="single"/>
        </w:rPr>
        <w:lastRenderedPageBreak/>
        <w:t>Corticosteroids, oral prednisolone</w:t>
      </w:r>
      <w:r w:rsidRPr="00391FE6">
        <w:rPr>
          <w:rFonts w:ascii="Arial" w:hAnsi="Arial" w:cs="Arial"/>
          <w:u w:val="single"/>
        </w:rPr>
        <w:t xml:space="preserve"> - </w:t>
      </w:r>
      <w:r w:rsidRPr="00391FE6">
        <w:rPr>
          <w:rFonts w:ascii="Arial" w:hAnsi="Arial" w:cs="Arial"/>
        </w:rPr>
        <w:t>adults with HIV and TB meningitis of any grade, with CD4 count &gt; 200 cells/mm</w:t>
      </w:r>
      <w:r w:rsidRPr="00391FE6">
        <w:rPr>
          <w:rFonts w:ascii="Arial" w:hAnsi="Arial" w:cs="Arial"/>
          <w:vertAlign w:val="superscript"/>
        </w:rPr>
        <w:t>3</w:t>
      </w:r>
      <w:r w:rsidR="00391FE6">
        <w:rPr>
          <w:rFonts w:ascii="Arial" w:hAnsi="Arial" w:cs="Arial"/>
        </w:rPr>
        <w:t>: Added</w:t>
      </w:r>
    </w:p>
    <w:p w14:paraId="42C161C5" w14:textId="77777777" w:rsidR="00C640E5" w:rsidRPr="00391FE6" w:rsidRDefault="00C640E5" w:rsidP="00A76B5D">
      <w:pPr>
        <w:spacing w:after="0" w:line="240" w:lineRule="auto"/>
        <w:rPr>
          <w:rFonts w:ascii="Arial" w:hAnsi="Arial" w:cs="Arial"/>
        </w:rPr>
      </w:pPr>
    </w:p>
    <w:p w14:paraId="2D2CDCD7" w14:textId="77777777" w:rsidR="00C640E5" w:rsidRPr="00391FE6" w:rsidRDefault="00C640E5" w:rsidP="00A76B5D">
      <w:pPr>
        <w:spacing w:after="0" w:line="240" w:lineRule="auto"/>
        <w:rPr>
          <w:rFonts w:ascii="Arial" w:hAnsi="Arial" w:cs="Arial"/>
        </w:rPr>
      </w:pPr>
    </w:p>
    <w:p w14:paraId="64F98177" w14:textId="2E9033D2" w:rsidR="00A76B5D" w:rsidRPr="00391FE6" w:rsidRDefault="00A76B5D" w:rsidP="00A76B5D">
      <w:pPr>
        <w:spacing w:after="0" w:line="240" w:lineRule="auto"/>
        <w:jc w:val="both"/>
        <w:rPr>
          <w:rFonts w:ascii="Arial" w:hAnsi="Arial" w:cs="Arial"/>
        </w:rPr>
      </w:pPr>
      <w:r w:rsidRPr="00391FE6">
        <w:rPr>
          <w:rFonts w:ascii="Arial" w:hAnsi="Arial" w:cs="Arial"/>
        </w:rPr>
        <w:t>The use of oral</w:t>
      </w:r>
      <w:r w:rsidR="0034011C" w:rsidRPr="00391FE6">
        <w:rPr>
          <w:rFonts w:ascii="Arial" w:hAnsi="Arial" w:cs="Arial"/>
        </w:rPr>
        <w:t>/IV</w:t>
      </w:r>
      <w:r w:rsidRPr="00391FE6">
        <w:rPr>
          <w:rFonts w:ascii="Arial" w:hAnsi="Arial" w:cs="Arial"/>
        </w:rPr>
        <w:t xml:space="preserve"> corticosteroids for the management of TB </w:t>
      </w:r>
      <w:r w:rsidR="009C595D" w:rsidRPr="00391FE6">
        <w:rPr>
          <w:rFonts w:ascii="Arial" w:hAnsi="Arial" w:cs="Arial"/>
        </w:rPr>
        <w:t>meningitis</w:t>
      </w:r>
      <w:r w:rsidRPr="00391FE6">
        <w:rPr>
          <w:rFonts w:ascii="Arial" w:hAnsi="Arial" w:cs="Arial"/>
        </w:rPr>
        <w:t xml:space="preserve"> was approved for addition to the EML in accordance with the NEMLC recommendation from the evidence review detailed below. A copy of the complete evidence review may be acces</w:t>
      </w:r>
      <w:r w:rsidR="00395908">
        <w:rPr>
          <w:rFonts w:ascii="Arial" w:hAnsi="Arial" w:cs="Arial"/>
        </w:rPr>
        <w:t>sed</w:t>
      </w:r>
      <w:r w:rsidRPr="00391FE6">
        <w:rPr>
          <w:rFonts w:ascii="Arial" w:hAnsi="Arial" w:cs="Arial"/>
        </w:rPr>
        <w:t xml:space="preserve"> at the end of this report or on the NHI webpage. </w:t>
      </w:r>
    </w:p>
    <w:tbl>
      <w:tblPr>
        <w:tblStyle w:val="TableGrid"/>
        <w:tblW w:w="0" w:type="auto"/>
        <w:tblLook w:val="04A0" w:firstRow="1" w:lastRow="0" w:firstColumn="1" w:lastColumn="0" w:noHBand="0" w:noVBand="1"/>
      </w:tblPr>
      <w:tblGrid>
        <w:gridCol w:w="10076"/>
      </w:tblGrid>
      <w:tr w:rsidR="009C595D" w14:paraId="6FD665CA" w14:textId="77777777" w:rsidTr="009C595D">
        <w:tc>
          <w:tcPr>
            <w:tcW w:w="10076" w:type="dxa"/>
          </w:tcPr>
          <w:p w14:paraId="5A8B1F2E" w14:textId="77777777" w:rsidR="009C595D" w:rsidRDefault="0034011C" w:rsidP="0034011C">
            <w:pPr>
              <w:jc w:val="center"/>
              <w:rPr>
                <w:rFonts w:ascii="Arial" w:hAnsi="Arial" w:cs="Arial"/>
                <w:b/>
              </w:rPr>
            </w:pPr>
            <w:r w:rsidRPr="0034011C">
              <w:rPr>
                <w:rFonts w:ascii="Arial" w:hAnsi="Arial" w:cs="Arial"/>
                <w:b/>
                <w:noProof/>
                <w:lang w:eastAsia="en-ZA"/>
              </w:rPr>
              <w:drawing>
                <wp:inline distT="0" distB="0" distL="0" distR="0" wp14:anchorId="3641E365" wp14:editId="791B75A1">
                  <wp:extent cx="5440680" cy="3846872"/>
                  <wp:effectExtent l="0" t="0" r="762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2454" cy="3848126"/>
                          </a:xfrm>
                          <a:prstGeom prst="rect">
                            <a:avLst/>
                          </a:prstGeom>
                          <a:noFill/>
                          <a:ln>
                            <a:noFill/>
                          </a:ln>
                        </pic:spPr>
                      </pic:pic>
                    </a:graphicData>
                  </a:graphic>
                </wp:inline>
              </w:drawing>
            </w:r>
          </w:p>
          <w:p w14:paraId="15F19463" w14:textId="4E6A957A" w:rsidR="00391FE6" w:rsidRDefault="00391FE6" w:rsidP="0034011C">
            <w:pPr>
              <w:jc w:val="center"/>
              <w:rPr>
                <w:rFonts w:ascii="Arial" w:hAnsi="Arial" w:cs="Arial"/>
                <w:b/>
              </w:rPr>
            </w:pPr>
          </w:p>
        </w:tc>
      </w:tr>
    </w:tbl>
    <w:p w14:paraId="25E4302E" w14:textId="77777777" w:rsidR="00A76B5D" w:rsidRDefault="00A76B5D" w:rsidP="00F338DF">
      <w:pPr>
        <w:spacing w:after="0" w:line="240" w:lineRule="auto"/>
        <w:rPr>
          <w:rFonts w:ascii="Arial" w:hAnsi="Arial" w:cs="Arial"/>
          <w:b/>
        </w:rPr>
      </w:pPr>
    </w:p>
    <w:p w14:paraId="2CFB5A03" w14:textId="77777777" w:rsidR="009C595D" w:rsidRDefault="009C595D" w:rsidP="00F338DF">
      <w:pPr>
        <w:spacing w:after="0" w:line="240" w:lineRule="auto"/>
        <w:rPr>
          <w:rFonts w:ascii="Arial" w:hAnsi="Arial" w:cs="Arial"/>
          <w:b/>
        </w:rPr>
      </w:pPr>
    </w:p>
    <w:p w14:paraId="675308ED" w14:textId="77777777" w:rsidR="00F338DF" w:rsidRPr="00391FE6" w:rsidRDefault="00F338DF" w:rsidP="00F338DF">
      <w:pPr>
        <w:spacing w:after="0" w:line="240" w:lineRule="auto"/>
        <w:rPr>
          <w:rFonts w:ascii="Arial" w:hAnsi="Arial" w:cs="Arial"/>
          <w:b/>
        </w:rPr>
      </w:pPr>
      <w:r w:rsidRPr="00391FE6">
        <w:rPr>
          <w:rFonts w:ascii="Arial" w:hAnsi="Arial" w:cs="Arial"/>
          <w:b/>
        </w:rPr>
        <w:t>STG Update</w:t>
      </w:r>
    </w:p>
    <w:p w14:paraId="778A5FEF" w14:textId="329077C1" w:rsidR="00F338DF" w:rsidRPr="00391FE6" w:rsidRDefault="00F338DF" w:rsidP="00F338DF">
      <w:pPr>
        <w:spacing w:after="0" w:line="240" w:lineRule="auto"/>
        <w:rPr>
          <w:rFonts w:ascii="Arial" w:hAnsi="Arial" w:cs="Arial"/>
        </w:rPr>
      </w:pPr>
      <w:r w:rsidRPr="00391FE6">
        <w:rPr>
          <w:rFonts w:ascii="Arial" w:hAnsi="Arial" w:cs="Arial"/>
        </w:rPr>
        <w:t xml:space="preserve">STG guidance on the management of drug-sensitive TB has been subject to editorial updates as detailed below and transferred from AH </w:t>
      </w:r>
      <w:proofErr w:type="spellStart"/>
      <w:r w:rsidR="00A76B5D" w:rsidRPr="00391FE6">
        <w:rPr>
          <w:rFonts w:ascii="Arial" w:hAnsi="Arial" w:cs="Arial"/>
        </w:rPr>
        <w:t>Chp</w:t>
      </w:r>
      <w:proofErr w:type="spellEnd"/>
      <w:r w:rsidR="00A76B5D" w:rsidRPr="00391FE6">
        <w:rPr>
          <w:rFonts w:ascii="Arial" w:hAnsi="Arial" w:cs="Arial"/>
        </w:rPr>
        <w:t xml:space="preserve"> 14</w:t>
      </w:r>
      <w:r w:rsidRPr="00391FE6">
        <w:rPr>
          <w:rFonts w:ascii="Arial" w:hAnsi="Arial" w:cs="Arial"/>
        </w:rPr>
        <w:t xml:space="preserve"> </w:t>
      </w:r>
      <w:r w:rsidR="00A76B5D" w:rsidRPr="00391FE6">
        <w:rPr>
          <w:rFonts w:ascii="Arial" w:hAnsi="Arial" w:cs="Arial"/>
        </w:rPr>
        <w:t>Neurological</w:t>
      </w:r>
      <w:r w:rsidRPr="00391FE6">
        <w:rPr>
          <w:rFonts w:ascii="Arial" w:hAnsi="Arial" w:cs="Arial"/>
        </w:rPr>
        <w:t xml:space="preserve"> conditions to </w:t>
      </w:r>
      <w:proofErr w:type="spellStart"/>
      <w:r w:rsidRPr="00391FE6">
        <w:rPr>
          <w:rFonts w:ascii="Arial" w:hAnsi="Arial" w:cs="Arial"/>
        </w:rPr>
        <w:t>Chp</w:t>
      </w:r>
      <w:proofErr w:type="spellEnd"/>
      <w:r w:rsidRPr="00391FE6">
        <w:rPr>
          <w:rFonts w:ascii="Arial" w:hAnsi="Arial" w:cs="Arial"/>
        </w:rPr>
        <w:t xml:space="preserve"> 26 Tuberculosis.</w:t>
      </w:r>
    </w:p>
    <w:tbl>
      <w:tblPr>
        <w:tblStyle w:val="TableGrid"/>
        <w:tblW w:w="0" w:type="auto"/>
        <w:tblLook w:val="04A0" w:firstRow="1" w:lastRow="0" w:firstColumn="1" w:lastColumn="0" w:noHBand="0" w:noVBand="1"/>
      </w:tblPr>
      <w:tblGrid>
        <w:gridCol w:w="5035"/>
        <w:gridCol w:w="5035"/>
      </w:tblGrid>
      <w:tr w:rsidR="00F338DF" w14:paraId="0FC7AF86" w14:textId="77777777" w:rsidTr="008044A7">
        <w:tc>
          <w:tcPr>
            <w:tcW w:w="5035" w:type="dxa"/>
          </w:tcPr>
          <w:p w14:paraId="128F4CFD" w14:textId="484BCEA6" w:rsidR="00F338DF" w:rsidRPr="004416F0" w:rsidRDefault="00F338DF" w:rsidP="00BD20BB">
            <w:pPr>
              <w:rPr>
                <w:b/>
              </w:rPr>
            </w:pPr>
            <w:r w:rsidRPr="004416F0">
              <w:rPr>
                <w:b/>
                <w:color w:val="FF0000"/>
              </w:rPr>
              <w:t>AMENDED FROM</w:t>
            </w:r>
            <w:r>
              <w:rPr>
                <w:b/>
                <w:color w:val="FF0000"/>
              </w:rPr>
              <w:t xml:space="preserve"> </w:t>
            </w:r>
          </w:p>
        </w:tc>
        <w:tc>
          <w:tcPr>
            <w:tcW w:w="5035" w:type="dxa"/>
          </w:tcPr>
          <w:p w14:paraId="1E892E73" w14:textId="77777777" w:rsidR="00F338DF" w:rsidRDefault="00F338DF" w:rsidP="008044A7">
            <w:r w:rsidRPr="004416F0">
              <w:rPr>
                <w:b/>
                <w:color w:val="FF0000"/>
              </w:rPr>
              <w:t>AMENDED TO</w:t>
            </w:r>
          </w:p>
        </w:tc>
      </w:tr>
      <w:tr w:rsidR="00F338DF" w14:paraId="229829CD" w14:textId="77777777" w:rsidTr="008044A7">
        <w:tc>
          <w:tcPr>
            <w:tcW w:w="5035" w:type="dxa"/>
          </w:tcPr>
          <w:p w14:paraId="141558EC" w14:textId="77777777" w:rsidR="00BD20BB" w:rsidRPr="00BD20BB" w:rsidRDefault="00BD20BB" w:rsidP="00BD20BB">
            <w:pPr>
              <w:shd w:val="clear" w:color="auto" w:fill="D9D9D9" w:themeFill="background1" w:themeFillShade="D9"/>
              <w:rPr>
                <w:b/>
              </w:rPr>
            </w:pPr>
            <w:r w:rsidRPr="00BD20BB">
              <w:rPr>
                <w:b/>
              </w:rPr>
              <w:t>14.8.1.1 TUBERCULOUS MENINGITIS (TBM)</w:t>
            </w:r>
          </w:p>
          <w:p w14:paraId="12011CC5" w14:textId="77777777" w:rsidR="00BD20BB" w:rsidRPr="00BD20BB" w:rsidRDefault="00BD20BB" w:rsidP="00BD20BB">
            <w:pPr>
              <w:autoSpaceDE w:val="0"/>
              <w:autoSpaceDN w:val="0"/>
              <w:adjustRightInd w:val="0"/>
              <w:rPr>
                <w:rFonts w:ascii="Arial" w:eastAsia="ArialMT" w:hAnsi="Arial" w:cs="Arial"/>
                <w:sz w:val="16"/>
                <w:szCs w:val="16"/>
              </w:rPr>
            </w:pPr>
            <w:r w:rsidRPr="00BD20BB">
              <w:rPr>
                <w:rFonts w:ascii="Arial" w:eastAsia="ArialMT" w:hAnsi="Arial" w:cs="Arial"/>
                <w:sz w:val="16"/>
                <w:szCs w:val="16"/>
              </w:rPr>
              <w:t>A17.0† + (G01*)</w:t>
            </w:r>
          </w:p>
          <w:p w14:paraId="08A3C726" w14:textId="77777777" w:rsidR="00BD20BB" w:rsidRDefault="00BD20BB" w:rsidP="00BD20BB">
            <w:pPr>
              <w:autoSpaceDE w:val="0"/>
              <w:autoSpaceDN w:val="0"/>
              <w:adjustRightInd w:val="0"/>
              <w:rPr>
                <w:rFonts w:ascii="Arial" w:hAnsi="Arial" w:cs="Arial"/>
                <w:b/>
                <w:bCs/>
                <w:sz w:val="18"/>
                <w:szCs w:val="18"/>
              </w:rPr>
            </w:pPr>
          </w:p>
          <w:p w14:paraId="4FB96C89"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DIAGNOSIS</w:t>
            </w:r>
          </w:p>
          <w:p w14:paraId="7BB45E93" w14:textId="00D05621" w:rsidR="00BD20BB" w:rsidRP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 xml:space="preserve">CSF findings are extremely variable. Generally, </w:t>
            </w:r>
            <w:r>
              <w:rPr>
                <w:rFonts w:ascii="Arial" w:eastAsia="ArialMT" w:hAnsi="Arial" w:cs="Arial"/>
                <w:sz w:val="18"/>
                <w:szCs w:val="18"/>
              </w:rPr>
              <w:t>l</w:t>
            </w:r>
            <w:r w:rsidRPr="00BD20BB">
              <w:rPr>
                <w:rFonts w:ascii="Arial" w:eastAsia="ArialMT" w:hAnsi="Arial" w:cs="Arial"/>
                <w:sz w:val="18"/>
                <w:szCs w:val="18"/>
              </w:rPr>
              <w:t>ymphocytes predominate,</w:t>
            </w:r>
            <w:r>
              <w:rPr>
                <w:rFonts w:ascii="Arial" w:eastAsia="ArialMT" w:hAnsi="Arial" w:cs="Arial"/>
                <w:sz w:val="18"/>
                <w:szCs w:val="18"/>
              </w:rPr>
              <w:t xml:space="preserve"> </w:t>
            </w:r>
            <w:r w:rsidRPr="00BD20BB">
              <w:rPr>
                <w:rFonts w:ascii="Arial" w:eastAsia="ArialMT" w:hAnsi="Arial" w:cs="Arial"/>
                <w:sz w:val="18"/>
                <w:szCs w:val="18"/>
              </w:rPr>
              <w:t>however, polymorphs predominate initially in about a third of patients.</w:t>
            </w:r>
          </w:p>
          <w:p w14:paraId="519D2117" w14:textId="77777777" w:rsidR="00BD20BB" w:rsidRP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Protein is usually &gt; 1 g/L and glucose is usually low.</w:t>
            </w:r>
          </w:p>
          <w:p w14:paraId="5384F299" w14:textId="77777777" w:rsidR="00BD20BB" w:rsidRDefault="00BD20BB" w:rsidP="00BD20BB">
            <w:pPr>
              <w:autoSpaceDE w:val="0"/>
              <w:autoSpaceDN w:val="0"/>
              <w:adjustRightInd w:val="0"/>
              <w:rPr>
                <w:rFonts w:ascii="Arial" w:eastAsia="ArialMT" w:hAnsi="Arial" w:cs="Arial"/>
                <w:sz w:val="18"/>
                <w:szCs w:val="18"/>
              </w:rPr>
            </w:pPr>
          </w:p>
          <w:p w14:paraId="000511C0" w14:textId="61360576" w:rsid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 xml:space="preserve">In cases where the differential diagnosis between bacterial and </w:t>
            </w:r>
            <w:proofErr w:type="spellStart"/>
            <w:r w:rsidRPr="00BD20BB">
              <w:rPr>
                <w:rFonts w:ascii="Arial" w:eastAsia="ArialMT" w:hAnsi="Arial" w:cs="Arial"/>
                <w:sz w:val="18"/>
                <w:szCs w:val="18"/>
              </w:rPr>
              <w:t>tuberculous</w:t>
            </w:r>
            <w:proofErr w:type="spellEnd"/>
            <w:r>
              <w:rPr>
                <w:rFonts w:ascii="Arial" w:eastAsia="ArialMT" w:hAnsi="Arial" w:cs="Arial"/>
                <w:sz w:val="18"/>
                <w:szCs w:val="18"/>
              </w:rPr>
              <w:t xml:space="preserve"> </w:t>
            </w:r>
            <w:r w:rsidRPr="00BD20BB">
              <w:rPr>
                <w:rFonts w:ascii="Arial" w:eastAsia="ArialMT" w:hAnsi="Arial" w:cs="Arial"/>
                <w:sz w:val="18"/>
                <w:szCs w:val="18"/>
              </w:rPr>
              <w:t>meningitis is in doubt, lumbar puncture should be repeated 2–3 days later</w:t>
            </w:r>
            <w:r>
              <w:rPr>
                <w:rFonts w:ascii="Arial" w:eastAsia="ArialMT" w:hAnsi="Arial" w:cs="Arial"/>
                <w:sz w:val="18"/>
                <w:szCs w:val="18"/>
              </w:rPr>
              <w:t xml:space="preserve"> </w:t>
            </w:r>
            <w:r w:rsidRPr="00BD20BB">
              <w:rPr>
                <w:rFonts w:ascii="Arial" w:eastAsia="ArialMT" w:hAnsi="Arial" w:cs="Arial"/>
                <w:sz w:val="18"/>
                <w:szCs w:val="18"/>
              </w:rPr>
              <w:t>while still on ceftriaxone. If the aetiology is bacterial, considerable</w:t>
            </w:r>
            <w:r>
              <w:rPr>
                <w:rFonts w:ascii="Arial" w:eastAsia="ArialMT" w:hAnsi="Arial" w:cs="Arial"/>
                <w:sz w:val="18"/>
                <w:szCs w:val="18"/>
              </w:rPr>
              <w:t xml:space="preserve"> </w:t>
            </w:r>
            <w:r w:rsidRPr="00BD20BB">
              <w:rPr>
                <w:rFonts w:ascii="Arial" w:eastAsia="ArialMT" w:hAnsi="Arial" w:cs="Arial"/>
                <w:sz w:val="18"/>
                <w:szCs w:val="18"/>
              </w:rPr>
              <w:t xml:space="preserve">improvement in CSF findings may be expected, but with untreated </w:t>
            </w:r>
            <w:proofErr w:type="spellStart"/>
            <w:r w:rsidRPr="00BD20BB">
              <w:rPr>
                <w:rFonts w:ascii="Arial" w:eastAsia="ArialMT" w:hAnsi="Arial" w:cs="Arial"/>
                <w:sz w:val="18"/>
                <w:szCs w:val="18"/>
              </w:rPr>
              <w:t>tuberculous</w:t>
            </w:r>
            <w:proofErr w:type="spellEnd"/>
            <w:r>
              <w:rPr>
                <w:rFonts w:ascii="Arial" w:eastAsia="ArialMT" w:hAnsi="Arial" w:cs="Arial"/>
                <w:sz w:val="18"/>
                <w:szCs w:val="18"/>
              </w:rPr>
              <w:t xml:space="preserve"> </w:t>
            </w:r>
            <w:r w:rsidRPr="00BD20BB">
              <w:rPr>
                <w:rFonts w:ascii="Arial" w:eastAsia="ArialMT" w:hAnsi="Arial" w:cs="Arial"/>
                <w:sz w:val="18"/>
                <w:szCs w:val="18"/>
              </w:rPr>
              <w:t xml:space="preserve">meningitis, the cell counts and protein levels will be the same </w:t>
            </w:r>
            <w:r w:rsidRPr="00BD20BB">
              <w:rPr>
                <w:rFonts w:ascii="Arial" w:eastAsia="ArialMT" w:hAnsi="Arial" w:cs="Arial"/>
                <w:sz w:val="18"/>
                <w:szCs w:val="18"/>
              </w:rPr>
              <w:lastRenderedPageBreak/>
              <w:t>or higher as the</w:t>
            </w:r>
            <w:r>
              <w:rPr>
                <w:rFonts w:ascii="Arial" w:eastAsia="ArialMT" w:hAnsi="Arial" w:cs="Arial"/>
                <w:sz w:val="18"/>
                <w:szCs w:val="18"/>
              </w:rPr>
              <w:t xml:space="preserve"> </w:t>
            </w:r>
            <w:r w:rsidRPr="00BD20BB">
              <w:rPr>
                <w:rFonts w:ascii="Arial" w:eastAsia="ArialMT" w:hAnsi="Arial" w:cs="Arial"/>
                <w:sz w:val="18"/>
                <w:szCs w:val="18"/>
              </w:rPr>
              <w:t>original CSF findings; and the glucose level will be the same or lower.</w:t>
            </w:r>
          </w:p>
          <w:p w14:paraId="707C6DC9" w14:textId="77777777" w:rsidR="00BD20BB" w:rsidRPr="00BD20BB" w:rsidRDefault="00BD20BB" w:rsidP="00BD20BB">
            <w:pPr>
              <w:autoSpaceDE w:val="0"/>
              <w:autoSpaceDN w:val="0"/>
              <w:adjustRightInd w:val="0"/>
              <w:rPr>
                <w:rFonts w:ascii="Arial" w:eastAsia="ArialMT" w:hAnsi="Arial" w:cs="Arial"/>
                <w:sz w:val="18"/>
                <w:szCs w:val="18"/>
              </w:rPr>
            </w:pPr>
          </w:p>
          <w:p w14:paraId="5D86B0CA"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MEDICINE TREATMENT</w:t>
            </w:r>
          </w:p>
          <w:p w14:paraId="6895BF65" w14:textId="54028902" w:rsidR="00BD20BB" w:rsidRP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Treat with standard combination tuberculosis therapy according to National</w:t>
            </w:r>
            <w:r>
              <w:rPr>
                <w:rFonts w:ascii="Arial" w:eastAsia="ArialMT" w:hAnsi="Arial" w:cs="Arial"/>
                <w:sz w:val="18"/>
                <w:szCs w:val="18"/>
              </w:rPr>
              <w:t xml:space="preserve"> </w:t>
            </w:r>
            <w:r w:rsidRPr="00BD20BB">
              <w:rPr>
                <w:rFonts w:ascii="Arial" w:eastAsia="ArialMT" w:hAnsi="Arial" w:cs="Arial"/>
                <w:sz w:val="18"/>
                <w:szCs w:val="18"/>
              </w:rPr>
              <w:t>protocol and extend duration of therapy to 9 months (2 months intensive</w:t>
            </w:r>
            <w:r>
              <w:rPr>
                <w:rFonts w:ascii="Arial" w:eastAsia="ArialMT" w:hAnsi="Arial" w:cs="Arial"/>
                <w:sz w:val="18"/>
                <w:szCs w:val="18"/>
              </w:rPr>
              <w:t xml:space="preserve"> </w:t>
            </w:r>
            <w:r w:rsidRPr="00BD20BB">
              <w:rPr>
                <w:rFonts w:ascii="Arial" w:eastAsia="ArialMT" w:hAnsi="Arial" w:cs="Arial"/>
                <w:sz w:val="18"/>
                <w:szCs w:val="18"/>
              </w:rPr>
              <w:t>phase, 7 months continuation phase). See Section16.9: Tuberculosis,</w:t>
            </w:r>
          </w:p>
          <w:p w14:paraId="53DC7ED9" w14:textId="77777777" w:rsidR="00BD20BB" w:rsidRP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Pulmonary for details.</w:t>
            </w:r>
          </w:p>
          <w:p w14:paraId="004F02CC" w14:textId="77777777" w:rsidR="00BD20BB" w:rsidRDefault="00BD20BB" w:rsidP="00BD20BB">
            <w:pPr>
              <w:autoSpaceDE w:val="0"/>
              <w:autoSpaceDN w:val="0"/>
              <w:adjustRightInd w:val="0"/>
              <w:rPr>
                <w:rFonts w:ascii="Arial" w:hAnsi="Arial" w:cs="Arial"/>
                <w:b/>
                <w:bCs/>
                <w:sz w:val="18"/>
                <w:szCs w:val="18"/>
              </w:rPr>
            </w:pPr>
          </w:p>
          <w:p w14:paraId="4CFB4005"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In HIV-negative individuals:</w:t>
            </w:r>
          </w:p>
          <w:p w14:paraId="094DACF9" w14:textId="7D198A94" w:rsidR="00BD20BB" w:rsidRDefault="00BD20BB" w:rsidP="00BD20BB">
            <w:pPr>
              <w:autoSpaceDE w:val="0"/>
              <w:autoSpaceDN w:val="0"/>
              <w:adjustRightInd w:val="0"/>
              <w:jc w:val="both"/>
              <w:rPr>
                <w:rFonts w:ascii="Arial" w:eastAsia="ArialMT" w:hAnsi="Arial" w:cs="Arial"/>
                <w:sz w:val="18"/>
                <w:szCs w:val="18"/>
              </w:rPr>
            </w:pPr>
            <w:r w:rsidRPr="00BD20BB">
              <w:rPr>
                <w:rFonts w:ascii="Arial" w:eastAsia="ArialMT" w:hAnsi="Arial" w:cs="Arial"/>
                <w:sz w:val="18"/>
                <w:szCs w:val="18"/>
              </w:rPr>
              <w:t>Corticosteroid use may be of benefit in reducing neurological deficit in patients</w:t>
            </w:r>
            <w:r>
              <w:rPr>
                <w:rFonts w:ascii="Arial" w:eastAsia="ArialMT" w:hAnsi="Arial" w:cs="Arial"/>
                <w:sz w:val="18"/>
                <w:szCs w:val="18"/>
              </w:rPr>
              <w:t xml:space="preserve"> </w:t>
            </w:r>
            <w:r w:rsidRPr="00BD20BB">
              <w:rPr>
                <w:rFonts w:ascii="Arial" w:eastAsia="ArialMT" w:hAnsi="Arial" w:cs="Arial"/>
                <w:sz w:val="18"/>
                <w:szCs w:val="18"/>
              </w:rPr>
              <w:t>with grade II to III disease (focal neurological disease, depressed levels of</w:t>
            </w:r>
            <w:r>
              <w:rPr>
                <w:rFonts w:ascii="Arial" w:eastAsia="ArialMT" w:hAnsi="Arial" w:cs="Arial"/>
                <w:sz w:val="18"/>
                <w:szCs w:val="18"/>
              </w:rPr>
              <w:t xml:space="preserve"> </w:t>
            </w:r>
            <w:r w:rsidRPr="00BD20BB">
              <w:rPr>
                <w:rFonts w:ascii="Arial" w:eastAsia="ArialMT" w:hAnsi="Arial" w:cs="Arial"/>
                <w:sz w:val="18"/>
                <w:szCs w:val="18"/>
              </w:rPr>
              <w:t>consciousness, or a Glasgow Coma Scale of 14 or less).</w:t>
            </w:r>
          </w:p>
          <w:p w14:paraId="03F184CF" w14:textId="77777777" w:rsidR="00BD20BB" w:rsidRPr="00BD20BB" w:rsidRDefault="00BD20BB" w:rsidP="00BD20BB">
            <w:pPr>
              <w:autoSpaceDE w:val="0"/>
              <w:autoSpaceDN w:val="0"/>
              <w:adjustRightInd w:val="0"/>
              <w:rPr>
                <w:rFonts w:ascii="Arial" w:eastAsia="ArialMT" w:hAnsi="Arial" w:cs="Arial"/>
                <w:sz w:val="18"/>
                <w:szCs w:val="18"/>
              </w:rPr>
            </w:pPr>
            <w:r w:rsidRPr="00BD20BB">
              <w:rPr>
                <w:rFonts w:ascii="Arial" w:hAnsi="Arial" w:cs="Arial"/>
                <w:sz w:val="18"/>
                <w:szCs w:val="18"/>
              </w:rPr>
              <w:t xml:space="preserve">• </w:t>
            </w:r>
            <w:r w:rsidRPr="00BD20BB">
              <w:rPr>
                <w:rFonts w:ascii="Arial" w:eastAsia="ArialMT" w:hAnsi="Arial" w:cs="Arial"/>
                <w:sz w:val="18"/>
                <w:szCs w:val="18"/>
              </w:rPr>
              <w:t>Dexamethasone, IV, dosing as follows:</w:t>
            </w:r>
          </w:p>
          <w:p w14:paraId="63809D17"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Weeks Dosing regimen</w:t>
            </w:r>
          </w:p>
          <w:p w14:paraId="5817556B" w14:textId="77777777" w:rsidR="00BD20BB" w:rsidRPr="00BD20BB" w:rsidRDefault="00BD20BB" w:rsidP="00BD20BB">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rPr>
                <w:rFonts w:ascii="Arial" w:eastAsia="ArialMT" w:hAnsi="Arial" w:cs="Arial"/>
                <w:sz w:val="18"/>
                <w:szCs w:val="18"/>
              </w:rPr>
            </w:pPr>
            <w:r w:rsidRPr="00BD20BB">
              <w:rPr>
                <w:rFonts w:ascii="Arial" w:eastAsia="ArialMT" w:hAnsi="Arial" w:cs="Arial"/>
                <w:sz w:val="18"/>
                <w:szCs w:val="18"/>
              </w:rPr>
              <w:t>Initial dose 0.3-0.4 mg/kg/day for 2 weeks.</w:t>
            </w:r>
          </w:p>
          <w:p w14:paraId="1234D073" w14:textId="77777777" w:rsidR="00BD20BB" w:rsidRPr="00BD20BB" w:rsidRDefault="00BD20BB" w:rsidP="00BD20BB">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rPr>
                <w:rFonts w:ascii="Arial" w:eastAsia="ArialMT" w:hAnsi="Arial" w:cs="Arial"/>
                <w:sz w:val="18"/>
                <w:szCs w:val="18"/>
              </w:rPr>
            </w:pPr>
            <w:r w:rsidRPr="00BD20BB">
              <w:rPr>
                <w:rFonts w:ascii="Arial" w:eastAsia="ArialMT" w:hAnsi="Arial" w:cs="Arial"/>
                <w:sz w:val="18"/>
                <w:szCs w:val="18"/>
              </w:rPr>
              <w:t>Week 3 0.2 mg/kg daily.</w:t>
            </w:r>
          </w:p>
          <w:p w14:paraId="0F2D98CF" w14:textId="77777777" w:rsidR="00BD20BB" w:rsidRPr="00BD20BB" w:rsidRDefault="00BD20BB" w:rsidP="00BD20BB">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rPr>
                <w:rFonts w:ascii="Arial" w:eastAsia="ArialMT" w:hAnsi="Arial" w:cs="Arial"/>
                <w:sz w:val="18"/>
                <w:szCs w:val="18"/>
              </w:rPr>
            </w:pPr>
            <w:r w:rsidRPr="00BD20BB">
              <w:rPr>
                <w:rFonts w:ascii="Arial" w:eastAsia="ArialMT" w:hAnsi="Arial" w:cs="Arial"/>
                <w:sz w:val="18"/>
                <w:szCs w:val="18"/>
              </w:rPr>
              <w:t>Week 4 0.1 mg/kg daily.</w:t>
            </w:r>
          </w:p>
          <w:p w14:paraId="634BE62F" w14:textId="77777777" w:rsidR="00BD20BB" w:rsidRPr="00BD20BB" w:rsidRDefault="00BD20BB" w:rsidP="00BD20BB">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rPr>
                <w:rFonts w:ascii="Arial" w:eastAsia="ArialMT" w:hAnsi="Arial" w:cs="Arial"/>
                <w:sz w:val="18"/>
                <w:szCs w:val="18"/>
              </w:rPr>
            </w:pPr>
            <w:r w:rsidRPr="00BD20BB">
              <w:rPr>
                <w:rFonts w:ascii="Arial" w:eastAsia="ArialMT" w:hAnsi="Arial" w:cs="Arial"/>
                <w:sz w:val="18"/>
                <w:szCs w:val="18"/>
              </w:rPr>
              <w:t>Week 5 to 8 4 mg/day, tapering daily dose by 1 mg each week.</w:t>
            </w:r>
          </w:p>
          <w:p w14:paraId="71CA809F"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OR</w:t>
            </w:r>
          </w:p>
          <w:p w14:paraId="00B55504" w14:textId="77777777" w:rsidR="00BD20BB" w:rsidRPr="00BD20BB" w:rsidRDefault="00BD20BB" w:rsidP="00BD20BB">
            <w:pPr>
              <w:autoSpaceDE w:val="0"/>
              <w:autoSpaceDN w:val="0"/>
              <w:adjustRightInd w:val="0"/>
              <w:rPr>
                <w:rFonts w:ascii="Arial" w:eastAsia="ArialMT" w:hAnsi="Arial" w:cs="Arial"/>
                <w:sz w:val="18"/>
                <w:szCs w:val="18"/>
              </w:rPr>
            </w:pPr>
            <w:r w:rsidRPr="00BD20BB">
              <w:rPr>
                <w:rFonts w:ascii="Arial" w:eastAsia="Wingdings-Regular" w:hAnsi="Arial" w:cs="Arial"/>
                <w:sz w:val="18"/>
                <w:szCs w:val="18"/>
              </w:rPr>
              <w:t xml:space="preserve">▪ </w:t>
            </w:r>
            <w:r w:rsidRPr="00BD20BB">
              <w:rPr>
                <w:rFonts w:ascii="Arial" w:eastAsia="ArialMT" w:hAnsi="Arial" w:cs="Arial"/>
                <w:sz w:val="18"/>
                <w:szCs w:val="18"/>
              </w:rPr>
              <w:t>Corticosteroids (intermediate-acting) e.g.:</w:t>
            </w:r>
          </w:p>
          <w:p w14:paraId="478B3AAB" w14:textId="77777777" w:rsidR="00BD20BB" w:rsidRPr="00BD20BB" w:rsidRDefault="00BD20BB" w:rsidP="00BD20BB">
            <w:pPr>
              <w:autoSpaceDE w:val="0"/>
              <w:autoSpaceDN w:val="0"/>
              <w:adjustRightInd w:val="0"/>
              <w:rPr>
                <w:rFonts w:ascii="Arial" w:eastAsia="ArialMT" w:hAnsi="Arial" w:cs="Arial"/>
                <w:sz w:val="18"/>
                <w:szCs w:val="18"/>
              </w:rPr>
            </w:pPr>
            <w:r w:rsidRPr="00BD20BB">
              <w:rPr>
                <w:rFonts w:ascii="Arial" w:hAnsi="Arial" w:cs="Arial"/>
                <w:sz w:val="18"/>
                <w:szCs w:val="18"/>
              </w:rPr>
              <w:t xml:space="preserve">• </w:t>
            </w:r>
            <w:r w:rsidRPr="00BD20BB">
              <w:rPr>
                <w:rFonts w:ascii="Arial" w:eastAsia="ArialMT" w:hAnsi="Arial" w:cs="Arial"/>
                <w:sz w:val="18"/>
                <w:szCs w:val="18"/>
              </w:rPr>
              <w:t>Prednisone, oral, 60 mg daily for 2 weeks.</w:t>
            </w:r>
          </w:p>
          <w:p w14:paraId="43567F26" w14:textId="77777777" w:rsidR="00BD20BB" w:rsidRPr="00BD20BB" w:rsidRDefault="00BD20BB" w:rsidP="00BD20BB">
            <w:pPr>
              <w:autoSpaceDE w:val="0"/>
              <w:autoSpaceDN w:val="0"/>
              <w:adjustRightInd w:val="0"/>
              <w:ind w:left="113"/>
              <w:jc w:val="both"/>
              <w:rPr>
                <w:rFonts w:ascii="Arial" w:eastAsia="ArialMT" w:hAnsi="Arial" w:cs="Arial"/>
                <w:sz w:val="18"/>
                <w:szCs w:val="18"/>
              </w:rPr>
            </w:pPr>
            <w:r w:rsidRPr="00BD20BB">
              <w:rPr>
                <w:rFonts w:ascii="Arial" w:hAnsi="Arial" w:cs="Arial"/>
                <w:sz w:val="18"/>
                <w:szCs w:val="18"/>
              </w:rPr>
              <w:t xml:space="preserve">o </w:t>
            </w:r>
            <w:r w:rsidRPr="00BD20BB">
              <w:rPr>
                <w:rFonts w:ascii="Arial" w:eastAsia="ArialMT" w:hAnsi="Arial" w:cs="Arial"/>
                <w:sz w:val="18"/>
                <w:szCs w:val="18"/>
              </w:rPr>
              <w:t>Then taper gradually over the next 6 weeks (see</w:t>
            </w:r>
          </w:p>
          <w:p w14:paraId="2D561FEF" w14:textId="006D07AE" w:rsidR="00BD20BB" w:rsidRPr="00BD20BB" w:rsidRDefault="00BD20BB" w:rsidP="00BD20BB">
            <w:pPr>
              <w:autoSpaceDE w:val="0"/>
              <w:autoSpaceDN w:val="0"/>
              <w:adjustRightInd w:val="0"/>
              <w:ind w:left="113"/>
              <w:jc w:val="both"/>
              <w:rPr>
                <w:rFonts w:ascii="Arial" w:eastAsia="ArialMT" w:hAnsi="Arial" w:cs="Arial"/>
                <w:sz w:val="18"/>
                <w:szCs w:val="18"/>
              </w:rPr>
            </w:pPr>
            <w:r w:rsidRPr="00BD20BB">
              <w:rPr>
                <w:rFonts w:ascii="Arial" w:eastAsia="ArialMT" w:hAnsi="Arial" w:cs="Arial"/>
                <w:sz w:val="18"/>
                <w:szCs w:val="18"/>
              </w:rPr>
              <w:t>Appendix II for an example of a dose reduction</w:t>
            </w:r>
            <w:r>
              <w:rPr>
                <w:rFonts w:ascii="Arial" w:eastAsia="ArialMT" w:hAnsi="Arial" w:cs="Arial"/>
                <w:sz w:val="18"/>
                <w:szCs w:val="18"/>
              </w:rPr>
              <w:t xml:space="preserve"> </w:t>
            </w:r>
            <w:r w:rsidRPr="00BD20BB">
              <w:rPr>
                <w:rFonts w:ascii="Arial" w:eastAsia="ArialMT" w:hAnsi="Arial" w:cs="Arial"/>
                <w:sz w:val="18"/>
                <w:szCs w:val="18"/>
              </w:rPr>
              <w:t>regimen).</w:t>
            </w:r>
          </w:p>
          <w:p w14:paraId="71CC494B" w14:textId="77777777" w:rsidR="00BD20BB" w:rsidRDefault="00BD20BB" w:rsidP="00BD20BB">
            <w:pPr>
              <w:autoSpaceDE w:val="0"/>
              <w:autoSpaceDN w:val="0"/>
              <w:adjustRightInd w:val="0"/>
              <w:rPr>
                <w:rFonts w:ascii="Arial" w:hAnsi="Arial" w:cs="Arial"/>
                <w:b/>
                <w:bCs/>
                <w:sz w:val="18"/>
                <w:szCs w:val="18"/>
              </w:rPr>
            </w:pPr>
          </w:p>
          <w:p w14:paraId="5C13DE00" w14:textId="77777777" w:rsidR="00BD20BB" w:rsidRPr="00BD20BB" w:rsidRDefault="00BD20BB" w:rsidP="00BD20BB">
            <w:pPr>
              <w:autoSpaceDE w:val="0"/>
              <w:autoSpaceDN w:val="0"/>
              <w:adjustRightInd w:val="0"/>
              <w:rPr>
                <w:rFonts w:ascii="Arial" w:hAnsi="Arial" w:cs="Arial"/>
                <w:b/>
                <w:bCs/>
                <w:sz w:val="18"/>
                <w:szCs w:val="18"/>
              </w:rPr>
            </w:pPr>
            <w:r w:rsidRPr="00BD20BB">
              <w:rPr>
                <w:rFonts w:ascii="Arial" w:hAnsi="Arial" w:cs="Arial"/>
                <w:b/>
                <w:bCs/>
                <w:sz w:val="18"/>
                <w:szCs w:val="18"/>
              </w:rPr>
              <w:t>In people with HIV:</w:t>
            </w:r>
          </w:p>
          <w:p w14:paraId="7AA54E90" w14:textId="3AFE4938" w:rsidR="00F338DF" w:rsidRDefault="00BD20BB" w:rsidP="00BD20BB">
            <w:pPr>
              <w:autoSpaceDE w:val="0"/>
              <w:autoSpaceDN w:val="0"/>
              <w:adjustRightInd w:val="0"/>
              <w:jc w:val="both"/>
            </w:pPr>
            <w:r w:rsidRPr="00BD20BB">
              <w:rPr>
                <w:rFonts w:ascii="Arial" w:hAnsi="Arial" w:cs="Arial"/>
                <w:b/>
                <w:bCs/>
                <w:sz w:val="18"/>
                <w:szCs w:val="18"/>
              </w:rPr>
              <w:t xml:space="preserve">Note: </w:t>
            </w:r>
            <w:r w:rsidRPr="00BD20BB">
              <w:rPr>
                <w:rFonts w:ascii="Arial" w:eastAsia="ArialMT" w:hAnsi="Arial" w:cs="Arial"/>
                <w:sz w:val="18"/>
                <w:szCs w:val="18"/>
              </w:rPr>
              <w:t xml:space="preserve">There is uncertainty whether the use of </w:t>
            </w:r>
            <w:r>
              <w:rPr>
                <w:rFonts w:ascii="Arial" w:eastAsia="ArialMT" w:hAnsi="Arial" w:cs="Arial"/>
                <w:sz w:val="18"/>
                <w:szCs w:val="18"/>
              </w:rPr>
              <w:t>c</w:t>
            </w:r>
            <w:r w:rsidRPr="00BD20BB">
              <w:rPr>
                <w:rFonts w:ascii="Arial" w:eastAsia="ArialMT" w:hAnsi="Arial" w:cs="Arial"/>
                <w:sz w:val="18"/>
                <w:szCs w:val="18"/>
              </w:rPr>
              <w:t>orticosteroids is beneficial in</w:t>
            </w:r>
            <w:r>
              <w:rPr>
                <w:rFonts w:ascii="Arial" w:eastAsia="ArialMT" w:hAnsi="Arial" w:cs="Arial"/>
                <w:sz w:val="18"/>
                <w:szCs w:val="18"/>
              </w:rPr>
              <w:t xml:space="preserve"> </w:t>
            </w:r>
            <w:r w:rsidRPr="00BD20BB">
              <w:rPr>
                <w:rFonts w:ascii="Arial" w:eastAsia="ArialMT" w:hAnsi="Arial" w:cs="Arial"/>
                <w:sz w:val="18"/>
                <w:szCs w:val="18"/>
              </w:rPr>
              <w:t>PLWH with TBM.</w:t>
            </w:r>
          </w:p>
        </w:tc>
        <w:tc>
          <w:tcPr>
            <w:tcW w:w="5035" w:type="dxa"/>
          </w:tcPr>
          <w:p w14:paraId="436A2FC4" w14:textId="77777777" w:rsidR="00A76B5D" w:rsidRPr="00214AA8" w:rsidRDefault="00A76B5D" w:rsidP="00A76B5D">
            <w:pPr>
              <w:shd w:val="clear" w:color="auto" w:fill="D9D9D9" w:themeFill="background1" w:themeFillShade="D9"/>
              <w:rPr>
                <w:b/>
              </w:rPr>
            </w:pPr>
            <w:r>
              <w:rPr>
                <w:b/>
              </w:rPr>
              <w:lastRenderedPageBreak/>
              <w:t>2</w:t>
            </w:r>
            <w:r w:rsidRPr="00214AA8">
              <w:rPr>
                <w:b/>
              </w:rPr>
              <w:t>6.</w:t>
            </w:r>
            <w:r>
              <w:rPr>
                <w:b/>
              </w:rPr>
              <w:t>9</w:t>
            </w:r>
            <w:r w:rsidRPr="00214AA8">
              <w:rPr>
                <w:b/>
              </w:rPr>
              <w:t xml:space="preserve"> TUBERCULOSIS, </w:t>
            </w:r>
            <w:r>
              <w:rPr>
                <w:b/>
              </w:rPr>
              <w:t>MENINGITIS</w:t>
            </w:r>
          </w:p>
          <w:p w14:paraId="5BB73902" w14:textId="77777777" w:rsidR="00A76B5D" w:rsidRDefault="00A76B5D" w:rsidP="00A76B5D">
            <w:pPr>
              <w:pStyle w:val="p1"/>
              <w:rPr>
                <w:b/>
                <w:sz w:val="16"/>
                <w:szCs w:val="16"/>
              </w:rPr>
            </w:pPr>
            <w:r>
              <w:rPr>
                <w:b/>
                <w:sz w:val="16"/>
                <w:szCs w:val="16"/>
              </w:rPr>
              <w:t>A17.0, G00.8, G00.9, G02.8, G03.9</w:t>
            </w:r>
          </w:p>
          <w:p w14:paraId="1F12F485" w14:textId="77777777" w:rsidR="00A76B5D" w:rsidRDefault="00A76B5D" w:rsidP="00A76B5D">
            <w:pPr>
              <w:pStyle w:val="p2"/>
              <w:rPr>
                <w:b/>
                <w:bCs/>
                <w:sz w:val="18"/>
                <w:szCs w:val="18"/>
              </w:rPr>
            </w:pPr>
          </w:p>
          <w:p w14:paraId="353B5048" w14:textId="016D401E" w:rsidR="00A76B5D" w:rsidRPr="00A76B5D" w:rsidRDefault="00A76B5D" w:rsidP="00A76B5D">
            <w:pPr>
              <w:pStyle w:val="Heading5"/>
              <w:outlineLvl w:val="4"/>
              <w:rPr>
                <w:rFonts w:ascii="Arial" w:hAnsi="Arial" w:cs="Arial"/>
                <w:b/>
                <w:color w:val="auto"/>
                <w:sz w:val="18"/>
                <w:szCs w:val="18"/>
              </w:rPr>
            </w:pPr>
            <w:r w:rsidRPr="00A76B5D">
              <w:rPr>
                <w:rFonts w:ascii="Arial" w:hAnsi="Arial" w:cs="Arial"/>
                <w:b/>
                <w:color w:val="auto"/>
                <w:sz w:val="18"/>
                <w:szCs w:val="18"/>
              </w:rPr>
              <w:t>DESCRIPTION</w:t>
            </w:r>
          </w:p>
          <w:p w14:paraId="3F83BC50" w14:textId="77777777" w:rsidR="00A76B5D" w:rsidRPr="00A76B5D" w:rsidRDefault="00A76B5D" w:rsidP="00A76B5D">
            <w:pPr>
              <w:rPr>
                <w:rFonts w:ascii="Arial" w:hAnsi="Arial" w:cs="Arial"/>
                <w:sz w:val="18"/>
                <w:szCs w:val="18"/>
              </w:rPr>
            </w:pPr>
            <w:r w:rsidRPr="00A76B5D">
              <w:rPr>
                <w:rFonts w:ascii="Arial" w:hAnsi="Arial" w:cs="Arial"/>
                <w:sz w:val="18"/>
                <w:szCs w:val="18"/>
              </w:rPr>
              <w:t xml:space="preserve">TB meningitis is infection of the meninges by </w:t>
            </w:r>
            <w:r w:rsidRPr="00A76B5D">
              <w:rPr>
                <w:rFonts w:ascii="Arial" w:hAnsi="Arial" w:cs="Arial"/>
                <w:i/>
                <w:iCs/>
                <w:sz w:val="18"/>
                <w:szCs w:val="18"/>
              </w:rPr>
              <w:t>M. tuberculosis.</w:t>
            </w:r>
            <w:r w:rsidRPr="00A76B5D">
              <w:rPr>
                <w:rFonts w:ascii="Arial" w:hAnsi="Arial" w:cs="Arial"/>
                <w:sz w:val="18"/>
                <w:szCs w:val="18"/>
              </w:rPr>
              <w:t xml:space="preserve"> TB meningitis is associated with high morbidity and mortality. Patients may present with headache, confusion and decreased consciousness. On examination, they may have </w:t>
            </w:r>
            <w:proofErr w:type="spellStart"/>
            <w:r w:rsidRPr="00A76B5D">
              <w:rPr>
                <w:rFonts w:ascii="Arial" w:hAnsi="Arial" w:cs="Arial"/>
                <w:sz w:val="18"/>
                <w:szCs w:val="18"/>
              </w:rPr>
              <w:t>meningism</w:t>
            </w:r>
            <w:proofErr w:type="spellEnd"/>
            <w:r w:rsidRPr="00A76B5D">
              <w:rPr>
                <w:rFonts w:ascii="Arial" w:hAnsi="Arial" w:cs="Arial"/>
                <w:sz w:val="18"/>
                <w:szCs w:val="18"/>
              </w:rPr>
              <w:t xml:space="preserve">. Patients with suspected TB meningitis should be referred to hospital urgently. </w:t>
            </w:r>
          </w:p>
          <w:p w14:paraId="3BDC20F4" w14:textId="77777777" w:rsidR="00A76B5D" w:rsidRPr="00A76B5D" w:rsidRDefault="00A76B5D" w:rsidP="00A76B5D">
            <w:pPr>
              <w:rPr>
                <w:rFonts w:ascii="Arial" w:hAnsi="Arial" w:cs="Arial"/>
                <w:sz w:val="18"/>
                <w:szCs w:val="18"/>
              </w:rPr>
            </w:pPr>
          </w:p>
          <w:p w14:paraId="06E90CF5" w14:textId="77777777" w:rsidR="00A76B5D" w:rsidRPr="00A76B5D" w:rsidRDefault="00A76B5D" w:rsidP="00A76B5D">
            <w:pPr>
              <w:pStyle w:val="Heading5"/>
              <w:outlineLvl w:val="4"/>
              <w:rPr>
                <w:rFonts w:ascii="Arial" w:hAnsi="Arial" w:cs="Arial"/>
                <w:b/>
                <w:bCs/>
                <w:color w:val="auto"/>
                <w:sz w:val="18"/>
                <w:szCs w:val="18"/>
              </w:rPr>
            </w:pPr>
            <w:r w:rsidRPr="00A76B5D">
              <w:rPr>
                <w:rFonts w:ascii="Arial" w:hAnsi="Arial" w:cs="Arial"/>
                <w:b/>
                <w:color w:val="auto"/>
                <w:sz w:val="18"/>
                <w:szCs w:val="18"/>
              </w:rPr>
              <w:t>GENERAL MEASURES</w:t>
            </w:r>
          </w:p>
          <w:p w14:paraId="35A2BE17" w14:textId="77777777" w:rsidR="00A76B5D" w:rsidRPr="00A76B5D" w:rsidRDefault="00A76B5D" w:rsidP="00A76B5D">
            <w:pPr>
              <w:pStyle w:val="p2"/>
              <w:rPr>
                <w:b/>
                <w:bCs/>
                <w:color w:val="auto"/>
                <w:sz w:val="18"/>
                <w:szCs w:val="18"/>
              </w:rPr>
            </w:pPr>
            <w:r w:rsidRPr="00A76B5D">
              <w:rPr>
                <w:b/>
                <w:bCs/>
                <w:color w:val="auto"/>
                <w:sz w:val="18"/>
                <w:szCs w:val="18"/>
              </w:rPr>
              <w:t>Diagnosis</w:t>
            </w:r>
          </w:p>
          <w:p w14:paraId="3F633CD7" w14:textId="77777777" w:rsidR="00A76B5D" w:rsidRPr="00A76B5D" w:rsidRDefault="00A76B5D" w:rsidP="00D276CC">
            <w:pPr>
              <w:pStyle w:val="p2"/>
              <w:numPr>
                <w:ilvl w:val="0"/>
                <w:numId w:val="47"/>
              </w:numPr>
              <w:rPr>
                <w:color w:val="auto"/>
                <w:sz w:val="18"/>
                <w:szCs w:val="18"/>
              </w:rPr>
            </w:pPr>
            <w:r w:rsidRPr="00A76B5D">
              <w:rPr>
                <w:color w:val="auto"/>
                <w:sz w:val="18"/>
                <w:szCs w:val="18"/>
              </w:rPr>
              <w:lastRenderedPageBreak/>
              <w:t>Diagnosis of TB meningitis is based on clinical presentation and cerebrospinal fluid (CSF) analysis following lumbar puncture, with or without evidence of TB disease elsewhere.</w:t>
            </w:r>
          </w:p>
          <w:p w14:paraId="5D21DEB1" w14:textId="77777777" w:rsidR="00A76B5D" w:rsidRPr="00A76B5D" w:rsidRDefault="00A76B5D" w:rsidP="00D276CC">
            <w:pPr>
              <w:pStyle w:val="p3"/>
              <w:numPr>
                <w:ilvl w:val="0"/>
                <w:numId w:val="47"/>
              </w:numPr>
              <w:rPr>
                <w:color w:val="auto"/>
                <w:sz w:val="18"/>
                <w:szCs w:val="18"/>
              </w:rPr>
            </w:pPr>
            <w:r w:rsidRPr="00A76B5D">
              <w:rPr>
                <w:color w:val="auto"/>
                <w:sz w:val="18"/>
                <w:szCs w:val="18"/>
              </w:rPr>
              <w:t xml:space="preserve">If TB meningitis is suspected treatment should be initiated without awaiting bacteriological proof of diagnosis. </w:t>
            </w:r>
          </w:p>
          <w:p w14:paraId="77691D4A" w14:textId="77777777" w:rsidR="00A76B5D" w:rsidRPr="00A76B5D" w:rsidRDefault="00A76B5D" w:rsidP="00D276CC">
            <w:pPr>
              <w:pStyle w:val="p3"/>
              <w:numPr>
                <w:ilvl w:val="0"/>
                <w:numId w:val="47"/>
              </w:numPr>
              <w:rPr>
                <w:color w:val="auto"/>
                <w:sz w:val="18"/>
                <w:szCs w:val="18"/>
              </w:rPr>
            </w:pPr>
            <w:r w:rsidRPr="00A76B5D">
              <w:rPr>
                <w:color w:val="auto"/>
                <w:sz w:val="18"/>
                <w:szCs w:val="18"/>
              </w:rPr>
              <w:t>Imaging (e.g. CT brain) should be performed prior to lumbar puncture if there is concern for raised intracranial pressure.</w:t>
            </w:r>
          </w:p>
          <w:p w14:paraId="16959CCB" w14:textId="77777777" w:rsidR="00A76B5D" w:rsidRPr="00A76B5D" w:rsidRDefault="00A76B5D" w:rsidP="00D276CC">
            <w:pPr>
              <w:pStyle w:val="p3"/>
              <w:numPr>
                <w:ilvl w:val="0"/>
                <w:numId w:val="47"/>
              </w:numPr>
              <w:rPr>
                <w:color w:val="auto"/>
                <w:sz w:val="18"/>
                <w:szCs w:val="18"/>
              </w:rPr>
            </w:pPr>
            <w:r w:rsidRPr="00A76B5D">
              <w:rPr>
                <w:color w:val="auto"/>
                <w:sz w:val="18"/>
                <w:szCs w:val="18"/>
              </w:rPr>
              <w:t>CSF findings are variable, but findings suggestive of TB meningitis include:</w:t>
            </w:r>
          </w:p>
          <w:p w14:paraId="04ACC36F"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Elevated lymphocytes (30 – 300/mm</w:t>
            </w:r>
            <w:r w:rsidRPr="00A76B5D">
              <w:rPr>
                <w:rFonts w:ascii="Arial" w:hAnsi="Arial" w:cs="Arial"/>
                <w:sz w:val="18"/>
                <w:szCs w:val="18"/>
                <w:vertAlign w:val="superscript"/>
              </w:rPr>
              <w:t>3</w:t>
            </w:r>
            <w:r w:rsidRPr="00A76B5D">
              <w:rPr>
                <w:rFonts w:ascii="Arial" w:hAnsi="Arial" w:cs="Arial"/>
                <w:sz w:val="18"/>
                <w:szCs w:val="18"/>
              </w:rPr>
              <w:t xml:space="preserve">). </w:t>
            </w:r>
          </w:p>
          <w:p w14:paraId="72D228D3" w14:textId="77777777" w:rsidR="00A76B5D" w:rsidRPr="00A76B5D" w:rsidRDefault="00A76B5D" w:rsidP="00A76B5D">
            <w:pPr>
              <w:pStyle w:val="p3"/>
              <w:ind w:left="1440"/>
              <w:rPr>
                <w:color w:val="auto"/>
                <w:sz w:val="18"/>
                <w:szCs w:val="18"/>
              </w:rPr>
            </w:pPr>
            <w:r w:rsidRPr="00A76B5D">
              <w:rPr>
                <w:b/>
                <w:bCs/>
                <w:color w:val="auto"/>
                <w:sz w:val="18"/>
                <w:szCs w:val="18"/>
              </w:rPr>
              <w:t>NOTE:</w:t>
            </w:r>
            <w:r w:rsidRPr="00A76B5D">
              <w:rPr>
                <w:color w:val="auto"/>
                <w:sz w:val="18"/>
                <w:szCs w:val="18"/>
              </w:rPr>
              <w:t xml:space="preserve"> polymorphs predominate initially in about a third of patients. </w:t>
            </w:r>
          </w:p>
          <w:p w14:paraId="03752D01"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Elevated protein (usually &gt; 1 g/L)</w:t>
            </w:r>
          </w:p>
          <w:p w14:paraId="414C26B3"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 xml:space="preserve">Low glucose </w:t>
            </w:r>
          </w:p>
          <w:p w14:paraId="217588BB"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 xml:space="preserve">Negative </w:t>
            </w:r>
            <w:proofErr w:type="spellStart"/>
            <w:r w:rsidRPr="00A76B5D">
              <w:rPr>
                <w:rFonts w:ascii="Arial" w:hAnsi="Arial" w:cs="Arial"/>
                <w:sz w:val="18"/>
                <w:szCs w:val="18"/>
              </w:rPr>
              <w:t>cryptococcal</w:t>
            </w:r>
            <w:proofErr w:type="spellEnd"/>
            <w:r w:rsidRPr="00A76B5D">
              <w:rPr>
                <w:rFonts w:ascii="Arial" w:hAnsi="Arial" w:cs="Arial"/>
                <w:sz w:val="18"/>
                <w:szCs w:val="18"/>
              </w:rPr>
              <w:t xml:space="preserve"> antigen test</w:t>
            </w:r>
          </w:p>
          <w:p w14:paraId="350B3065"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Positive TB-NAAT and/or TB culture on CSF</w:t>
            </w:r>
          </w:p>
          <w:p w14:paraId="094C70F4" w14:textId="77777777" w:rsidR="00A76B5D" w:rsidRPr="00A76B5D" w:rsidRDefault="00A76B5D" w:rsidP="00D276CC">
            <w:pPr>
              <w:pStyle w:val="p3"/>
              <w:numPr>
                <w:ilvl w:val="0"/>
                <w:numId w:val="47"/>
              </w:numPr>
              <w:rPr>
                <w:color w:val="auto"/>
                <w:sz w:val="18"/>
                <w:szCs w:val="18"/>
              </w:rPr>
            </w:pPr>
            <w:r w:rsidRPr="00A76B5D">
              <w:rPr>
                <w:color w:val="auto"/>
                <w:sz w:val="18"/>
                <w:szCs w:val="18"/>
              </w:rPr>
              <w:t xml:space="preserve">In cases where the differential diagnosis between bacterial and </w:t>
            </w:r>
            <w:proofErr w:type="spellStart"/>
            <w:r w:rsidRPr="00A76B5D">
              <w:rPr>
                <w:color w:val="auto"/>
                <w:sz w:val="18"/>
                <w:szCs w:val="18"/>
              </w:rPr>
              <w:t>tuberculous</w:t>
            </w:r>
            <w:proofErr w:type="spellEnd"/>
            <w:r w:rsidRPr="00A76B5D">
              <w:rPr>
                <w:color w:val="auto"/>
                <w:sz w:val="18"/>
                <w:szCs w:val="18"/>
              </w:rPr>
              <w:t xml:space="preserve"> meningitis is in doubt, lumbar puncture should be repeated 2–3 days later while still on ceftriaxone. </w:t>
            </w:r>
          </w:p>
          <w:p w14:paraId="54960772"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If the aetiology is bacterial, considerable improvement in CSF findings is expected</w:t>
            </w:r>
          </w:p>
          <w:p w14:paraId="1AA89335"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 xml:space="preserve">With untreated </w:t>
            </w:r>
            <w:proofErr w:type="spellStart"/>
            <w:r w:rsidRPr="00A76B5D">
              <w:rPr>
                <w:rFonts w:ascii="Arial" w:hAnsi="Arial" w:cs="Arial"/>
                <w:sz w:val="18"/>
                <w:szCs w:val="18"/>
              </w:rPr>
              <w:t>tuberculous</w:t>
            </w:r>
            <w:proofErr w:type="spellEnd"/>
            <w:r w:rsidRPr="00A76B5D">
              <w:rPr>
                <w:rFonts w:ascii="Arial" w:hAnsi="Arial" w:cs="Arial"/>
                <w:sz w:val="18"/>
                <w:szCs w:val="18"/>
              </w:rPr>
              <w:t xml:space="preserve"> meningitis, the cell counts and protein levels will be the same or higher as the original CSF findings; and the glucose level will be the same or lower.</w:t>
            </w:r>
          </w:p>
          <w:p w14:paraId="50241638" w14:textId="77777777" w:rsidR="00A76B5D" w:rsidRPr="00A76B5D" w:rsidRDefault="00A76B5D" w:rsidP="00D276CC">
            <w:pPr>
              <w:pStyle w:val="p3"/>
              <w:numPr>
                <w:ilvl w:val="0"/>
                <w:numId w:val="47"/>
              </w:numPr>
              <w:rPr>
                <w:color w:val="auto"/>
                <w:sz w:val="18"/>
                <w:szCs w:val="18"/>
              </w:rPr>
            </w:pPr>
            <w:r w:rsidRPr="00A76B5D">
              <w:rPr>
                <w:color w:val="auto"/>
                <w:sz w:val="18"/>
                <w:szCs w:val="18"/>
              </w:rPr>
              <w:t>TB meningitis severity can be graded as follows:</w:t>
            </w:r>
          </w:p>
          <w:p w14:paraId="13754481"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Grade I: Alert, orientated, without focal neurological deficit</w:t>
            </w:r>
          </w:p>
          <w:p w14:paraId="14D1BA65" w14:textId="77777777" w:rsidR="00A76B5D" w:rsidRPr="00A76B5D" w:rsidRDefault="00A76B5D" w:rsidP="00D276CC">
            <w:pPr>
              <w:pStyle w:val="ListParagraph"/>
              <w:numPr>
                <w:ilvl w:val="1"/>
                <w:numId w:val="41"/>
              </w:numPr>
              <w:spacing w:after="0" w:line="240" w:lineRule="auto"/>
              <w:contextualSpacing w:val="0"/>
              <w:jc w:val="both"/>
              <w:rPr>
                <w:rFonts w:ascii="Arial" w:hAnsi="Arial" w:cs="Arial"/>
                <w:sz w:val="18"/>
                <w:szCs w:val="18"/>
              </w:rPr>
            </w:pPr>
            <w:r w:rsidRPr="00A76B5D">
              <w:rPr>
                <w:rFonts w:ascii="Arial" w:hAnsi="Arial" w:cs="Arial"/>
                <w:sz w:val="18"/>
                <w:szCs w:val="18"/>
              </w:rPr>
              <w:t xml:space="preserve">Grade II: Glasgow Coma score 10 to 14 with or without focal neurological deficit, or Glasgow Coma score of 15 with focal neurological deficit. </w:t>
            </w:r>
          </w:p>
          <w:p w14:paraId="135EBC08" w14:textId="77777777" w:rsidR="00A76B5D" w:rsidRPr="00A76B5D" w:rsidRDefault="00A76B5D" w:rsidP="00D276CC">
            <w:pPr>
              <w:pStyle w:val="ListParagraph"/>
              <w:numPr>
                <w:ilvl w:val="1"/>
                <w:numId w:val="41"/>
              </w:numPr>
              <w:spacing w:after="0" w:line="240" w:lineRule="auto"/>
              <w:contextualSpacing w:val="0"/>
              <w:jc w:val="both"/>
              <w:rPr>
                <w:rStyle w:val="CommentReference"/>
                <w:rFonts w:ascii="Arial" w:hAnsi="Arial" w:cs="Arial"/>
                <w:sz w:val="18"/>
                <w:szCs w:val="18"/>
              </w:rPr>
            </w:pPr>
            <w:r w:rsidRPr="00A76B5D">
              <w:rPr>
                <w:rFonts w:ascii="Arial" w:hAnsi="Arial" w:cs="Arial"/>
                <w:sz w:val="18"/>
                <w:szCs w:val="18"/>
              </w:rPr>
              <w:t xml:space="preserve">Grade III: Glasgow Coma score less than 10 with or without focal neurological deficit. </w:t>
            </w:r>
          </w:p>
          <w:p w14:paraId="4A6C98BA" w14:textId="77777777" w:rsidR="00A76B5D" w:rsidRPr="00A76B5D" w:rsidRDefault="00A76B5D" w:rsidP="00A76B5D">
            <w:pPr>
              <w:pStyle w:val="p3"/>
              <w:rPr>
                <w:color w:val="auto"/>
                <w:sz w:val="18"/>
                <w:szCs w:val="18"/>
              </w:rPr>
            </w:pPr>
          </w:p>
          <w:p w14:paraId="432BE98B" w14:textId="77777777" w:rsidR="00A76B5D" w:rsidRPr="00A76B5D" w:rsidRDefault="00A76B5D" w:rsidP="00A76B5D">
            <w:pPr>
              <w:pStyle w:val="p2"/>
              <w:rPr>
                <w:b/>
                <w:bCs/>
                <w:color w:val="auto"/>
                <w:sz w:val="18"/>
                <w:szCs w:val="18"/>
              </w:rPr>
            </w:pPr>
            <w:r w:rsidRPr="00A76B5D">
              <w:rPr>
                <w:b/>
                <w:bCs/>
                <w:color w:val="auto"/>
                <w:sz w:val="18"/>
                <w:szCs w:val="18"/>
              </w:rPr>
              <w:t>MEDICINE TREATMENT</w:t>
            </w:r>
          </w:p>
          <w:p w14:paraId="06AB4866" w14:textId="77777777" w:rsidR="00A76B5D" w:rsidRPr="00A76B5D" w:rsidRDefault="00A76B5D" w:rsidP="00A76B5D">
            <w:pPr>
              <w:rPr>
                <w:rFonts w:ascii="Arial" w:hAnsi="Arial" w:cs="Arial"/>
                <w:sz w:val="18"/>
                <w:szCs w:val="18"/>
              </w:rPr>
            </w:pPr>
            <w:r w:rsidRPr="00A76B5D">
              <w:rPr>
                <w:rFonts w:ascii="Arial" w:hAnsi="Arial" w:cs="Arial"/>
                <w:spacing w:val="-2"/>
                <w:sz w:val="18"/>
                <w:szCs w:val="18"/>
              </w:rPr>
              <w:t xml:space="preserve">Treatment of TB meningitis is as for pulmonary TB (see Section 26.1.1: Tuberculosis, pulmonary and lymphadenitis). </w:t>
            </w:r>
            <w:r w:rsidRPr="00A76B5D">
              <w:rPr>
                <w:rFonts w:ascii="Arial" w:hAnsi="Arial" w:cs="Arial"/>
                <w:sz w:val="18"/>
                <w:szCs w:val="18"/>
              </w:rPr>
              <w:t xml:space="preserve">Treat with standard combination tuberculosis therapy and extend the duration of therapy to 9 months (2 months intensive phase, 7 months continuation phase). </w:t>
            </w:r>
          </w:p>
          <w:p w14:paraId="74052ECB" w14:textId="77777777" w:rsidR="00A76B5D" w:rsidRPr="00A76B5D" w:rsidRDefault="00A76B5D" w:rsidP="00A76B5D">
            <w:pPr>
              <w:rPr>
                <w:rFonts w:ascii="Arial" w:hAnsi="Arial" w:cs="Arial"/>
                <w:sz w:val="18"/>
                <w:szCs w:val="18"/>
              </w:rPr>
            </w:pPr>
          </w:p>
          <w:p w14:paraId="05E1155D" w14:textId="1A68BEE8" w:rsidR="00A76B5D" w:rsidRPr="00A76B5D" w:rsidRDefault="00B72A25" w:rsidP="00A76B5D">
            <w:pPr>
              <w:rPr>
                <w:rFonts w:ascii="Arial" w:hAnsi="Arial" w:cs="Arial"/>
                <w:spacing w:val="-2"/>
                <w:sz w:val="18"/>
                <w:szCs w:val="18"/>
              </w:rPr>
            </w:pPr>
            <w:r>
              <w:rPr>
                <w:rFonts w:ascii="Arial" w:hAnsi="Arial" w:cs="Arial"/>
                <w:spacing w:val="-2"/>
                <w:sz w:val="18"/>
                <w:szCs w:val="18"/>
              </w:rPr>
              <w:t>Adolescents 12 to &lt; 15</w:t>
            </w:r>
            <w:r w:rsidR="00A76B5D" w:rsidRPr="00A76B5D">
              <w:rPr>
                <w:rFonts w:ascii="Arial" w:hAnsi="Arial" w:cs="Arial"/>
                <w:spacing w:val="-2"/>
                <w:sz w:val="18"/>
                <w:szCs w:val="18"/>
              </w:rPr>
              <w:t xml:space="preserve"> years with TB meningitis are </w:t>
            </w:r>
            <w:r w:rsidR="00A76B5D" w:rsidRPr="00A76B5D">
              <w:rPr>
                <w:rFonts w:ascii="Arial" w:hAnsi="Arial" w:cs="Arial"/>
                <w:b/>
                <w:spacing w:val="-2"/>
                <w:sz w:val="18"/>
                <w:szCs w:val="18"/>
              </w:rPr>
              <w:t>NOT</w:t>
            </w:r>
            <w:r w:rsidR="00A76B5D" w:rsidRPr="00A76B5D">
              <w:rPr>
                <w:rFonts w:ascii="Arial" w:hAnsi="Arial" w:cs="Arial"/>
                <w:spacing w:val="-2"/>
                <w:sz w:val="18"/>
                <w:szCs w:val="18"/>
              </w:rPr>
              <w:t xml:space="preserve"> eligible for a shorter 4-month treatment regimen (see Figure 26.</w:t>
            </w:r>
            <w:r w:rsidR="00395908">
              <w:rPr>
                <w:rFonts w:ascii="Arial" w:hAnsi="Arial" w:cs="Arial"/>
                <w:spacing w:val="-2"/>
                <w:sz w:val="18"/>
                <w:szCs w:val="18"/>
              </w:rPr>
              <w:t>4</w:t>
            </w:r>
            <w:r w:rsidR="00A76B5D" w:rsidRPr="00A76B5D">
              <w:rPr>
                <w:rFonts w:ascii="Arial" w:hAnsi="Arial" w:cs="Arial"/>
                <w:spacing w:val="-2"/>
                <w:sz w:val="18"/>
                <w:szCs w:val="18"/>
              </w:rPr>
              <w:t xml:space="preserve"> above)</w:t>
            </w:r>
          </w:p>
          <w:p w14:paraId="26FD4EC1" w14:textId="77777777" w:rsidR="00A76B5D" w:rsidRPr="00A76B5D" w:rsidRDefault="00A76B5D" w:rsidP="00A76B5D">
            <w:pPr>
              <w:pStyle w:val="p3"/>
              <w:rPr>
                <w:b/>
                <w:bCs/>
                <w:color w:val="auto"/>
                <w:sz w:val="18"/>
                <w:szCs w:val="18"/>
              </w:rPr>
            </w:pPr>
            <w:r w:rsidRPr="00A76B5D">
              <w:rPr>
                <w:b/>
                <w:bCs/>
                <w:color w:val="auto"/>
                <w:sz w:val="18"/>
                <w:szCs w:val="18"/>
              </w:rPr>
              <w:t>AND</w:t>
            </w:r>
          </w:p>
          <w:p w14:paraId="5EC2FDE8" w14:textId="77777777" w:rsidR="00A76B5D" w:rsidRPr="00A76B5D" w:rsidRDefault="00A76B5D" w:rsidP="00A76B5D">
            <w:pPr>
              <w:pStyle w:val="p3"/>
              <w:rPr>
                <w:color w:val="auto"/>
                <w:sz w:val="18"/>
                <w:szCs w:val="18"/>
              </w:rPr>
            </w:pPr>
            <w:r w:rsidRPr="00A76B5D">
              <w:rPr>
                <w:b/>
                <w:bCs/>
                <w:color w:val="auto"/>
                <w:sz w:val="18"/>
                <w:szCs w:val="18"/>
              </w:rPr>
              <w:t>In adults without HIV and PLWH with CD4 count &gt; 200 cells/mm</w:t>
            </w:r>
            <w:r w:rsidRPr="00A76B5D">
              <w:rPr>
                <w:b/>
                <w:bCs/>
                <w:color w:val="auto"/>
                <w:sz w:val="18"/>
                <w:szCs w:val="18"/>
                <w:vertAlign w:val="superscript"/>
              </w:rPr>
              <w:t xml:space="preserve">3 </w:t>
            </w:r>
            <w:r w:rsidRPr="00A76B5D">
              <w:rPr>
                <w:b/>
                <w:bCs/>
                <w:color w:val="auto"/>
                <w:sz w:val="18"/>
                <w:szCs w:val="18"/>
              </w:rPr>
              <w:t>with TB meningitis of any grade:</w:t>
            </w:r>
          </w:p>
          <w:p w14:paraId="7993852B" w14:textId="77777777" w:rsidR="00A76B5D" w:rsidRPr="00A76B5D" w:rsidRDefault="00A76B5D" w:rsidP="00D276CC">
            <w:pPr>
              <w:pStyle w:val="p3"/>
              <w:numPr>
                <w:ilvl w:val="1"/>
                <w:numId w:val="46"/>
              </w:numPr>
              <w:ind w:left="641" w:hanging="357"/>
              <w:rPr>
                <w:color w:val="auto"/>
                <w:sz w:val="18"/>
                <w:szCs w:val="18"/>
              </w:rPr>
            </w:pPr>
            <w:r w:rsidRPr="00A76B5D">
              <w:rPr>
                <w:color w:val="auto"/>
                <w:sz w:val="18"/>
                <w:szCs w:val="18"/>
              </w:rPr>
              <w:t>Dexamethasone, IV, dosing as follows:</w:t>
            </w:r>
          </w:p>
          <w:tbl>
            <w:tblPr>
              <w:tblStyle w:val="TableGrid"/>
              <w:tblW w:w="0" w:type="auto"/>
              <w:jc w:val="center"/>
              <w:tblLook w:val="04A0" w:firstRow="1" w:lastRow="0" w:firstColumn="1" w:lastColumn="0" w:noHBand="0" w:noVBand="1"/>
            </w:tblPr>
            <w:tblGrid>
              <w:gridCol w:w="1177"/>
              <w:gridCol w:w="3632"/>
            </w:tblGrid>
            <w:tr w:rsidR="00A76B5D" w:rsidRPr="00A76B5D" w14:paraId="746BF1EE" w14:textId="77777777" w:rsidTr="00A76B5D">
              <w:trPr>
                <w:jc w:val="center"/>
              </w:trPr>
              <w:tc>
                <w:tcPr>
                  <w:tcW w:w="1177" w:type="dxa"/>
                  <w:shd w:val="clear" w:color="auto" w:fill="D9D9D9" w:themeFill="background1" w:themeFillShade="D9"/>
                </w:tcPr>
                <w:p w14:paraId="2B68C54C" w14:textId="77777777" w:rsidR="00A76B5D" w:rsidRPr="00A76B5D" w:rsidRDefault="00A76B5D" w:rsidP="00A76B5D">
                  <w:pPr>
                    <w:pStyle w:val="p3"/>
                    <w:jc w:val="center"/>
                    <w:rPr>
                      <w:b/>
                      <w:bCs/>
                      <w:color w:val="auto"/>
                      <w:sz w:val="18"/>
                      <w:szCs w:val="18"/>
                    </w:rPr>
                  </w:pPr>
                  <w:r w:rsidRPr="00A76B5D">
                    <w:rPr>
                      <w:b/>
                      <w:bCs/>
                      <w:color w:val="auto"/>
                      <w:sz w:val="18"/>
                      <w:szCs w:val="18"/>
                    </w:rPr>
                    <w:t>Weeks</w:t>
                  </w:r>
                </w:p>
              </w:tc>
              <w:tc>
                <w:tcPr>
                  <w:tcW w:w="3632" w:type="dxa"/>
                  <w:shd w:val="clear" w:color="auto" w:fill="D9D9D9" w:themeFill="background1" w:themeFillShade="D9"/>
                </w:tcPr>
                <w:p w14:paraId="6D65C60E" w14:textId="77777777" w:rsidR="00A76B5D" w:rsidRPr="00A76B5D" w:rsidRDefault="00A76B5D" w:rsidP="00A76B5D">
                  <w:pPr>
                    <w:pStyle w:val="p3"/>
                    <w:jc w:val="center"/>
                    <w:rPr>
                      <w:b/>
                      <w:bCs/>
                      <w:color w:val="auto"/>
                      <w:sz w:val="18"/>
                      <w:szCs w:val="18"/>
                    </w:rPr>
                  </w:pPr>
                  <w:r w:rsidRPr="00A76B5D">
                    <w:rPr>
                      <w:b/>
                      <w:bCs/>
                      <w:color w:val="auto"/>
                      <w:sz w:val="18"/>
                      <w:szCs w:val="18"/>
                    </w:rPr>
                    <w:t>Dosing Regimen</w:t>
                  </w:r>
                </w:p>
              </w:tc>
            </w:tr>
            <w:tr w:rsidR="00A76B5D" w:rsidRPr="00A76B5D" w14:paraId="2C9399FC" w14:textId="77777777" w:rsidTr="00A76B5D">
              <w:trPr>
                <w:jc w:val="center"/>
              </w:trPr>
              <w:tc>
                <w:tcPr>
                  <w:tcW w:w="1177" w:type="dxa"/>
                </w:tcPr>
                <w:p w14:paraId="6C2D388F" w14:textId="77777777" w:rsidR="00A76B5D" w:rsidRPr="00A76B5D" w:rsidRDefault="00A76B5D" w:rsidP="00A76B5D">
                  <w:pPr>
                    <w:pStyle w:val="p3"/>
                    <w:rPr>
                      <w:color w:val="auto"/>
                      <w:sz w:val="18"/>
                      <w:szCs w:val="18"/>
                    </w:rPr>
                  </w:pPr>
                  <w:r w:rsidRPr="00A76B5D">
                    <w:rPr>
                      <w:color w:val="auto"/>
                      <w:sz w:val="18"/>
                      <w:szCs w:val="18"/>
                    </w:rPr>
                    <w:t>Initial Dose</w:t>
                  </w:r>
                </w:p>
              </w:tc>
              <w:tc>
                <w:tcPr>
                  <w:tcW w:w="3632" w:type="dxa"/>
                </w:tcPr>
                <w:p w14:paraId="1DDFC4F5" w14:textId="77777777" w:rsidR="00A76B5D" w:rsidRPr="00A76B5D" w:rsidRDefault="00A76B5D" w:rsidP="00A76B5D">
                  <w:pPr>
                    <w:pStyle w:val="p3"/>
                    <w:rPr>
                      <w:color w:val="auto"/>
                      <w:sz w:val="18"/>
                      <w:szCs w:val="18"/>
                    </w:rPr>
                  </w:pPr>
                  <w:r w:rsidRPr="00A76B5D">
                    <w:rPr>
                      <w:color w:val="auto"/>
                      <w:sz w:val="18"/>
                      <w:szCs w:val="18"/>
                    </w:rPr>
                    <w:t>0.3 – 0.4 mg/kg/day for 2 weeks</w:t>
                  </w:r>
                </w:p>
              </w:tc>
            </w:tr>
            <w:tr w:rsidR="00A76B5D" w:rsidRPr="00A76B5D" w14:paraId="265D9FD7" w14:textId="77777777" w:rsidTr="00A76B5D">
              <w:trPr>
                <w:jc w:val="center"/>
              </w:trPr>
              <w:tc>
                <w:tcPr>
                  <w:tcW w:w="1177" w:type="dxa"/>
                </w:tcPr>
                <w:p w14:paraId="35872E1E" w14:textId="77777777" w:rsidR="00A76B5D" w:rsidRPr="00A76B5D" w:rsidRDefault="00A76B5D" w:rsidP="00A76B5D">
                  <w:pPr>
                    <w:pStyle w:val="p3"/>
                    <w:rPr>
                      <w:color w:val="auto"/>
                      <w:sz w:val="18"/>
                      <w:szCs w:val="18"/>
                    </w:rPr>
                  </w:pPr>
                  <w:r w:rsidRPr="00A76B5D">
                    <w:rPr>
                      <w:color w:val="auto"/>
                      <w:sz w:val="18"/>
                      <w:szCs w:val="18"/>
                    </w:rPr>
                    <w:t>Week 3</w:t>
                  </w:r>
                </w:p>
              </w:tc>
              <w:tc>
                <w:tcPr>
                  <w:tcW w:w="3632" w:type="dxa"/>
                </w:tcPr>
                <w:p w14:paraId="1E00F903" w14:textId="77777777" w:rsidR="00A76B5D" w:rsidRPr="00A76B5D" w:rsidRDefault="00A76B5D" w:rsidP="00A76B5D">
                  <w:pPr>
                    <w:pStyle w:val="p3"/>
                    <w:rPr>
                      <w:color w:val="auto"/>
                      <w:sz w:val="18"/>
                      <w:szCs w:val="18"/>
                    </w:rPr>
                  </w:pPr>
                  <w:r w:rsidRPr="00A76B5D">
                    <w:rPr>
                      <w:color w:val="auto"/>
                      <w:sz w:val="18"/>
                      <w:szCs w:val="18"/>
                    </w:rPr>
                    <w:t>0.2 mg/kg daily</w:t>
                  </w:r>
                </w:p>
              </w:tc>
            </w:tr>
            <w:tr w:rsidR="00A76B5D" w:rsidRPr="00A76B5D" w14:paraId="780B6923" w14:textId="77777777" w:rsidTr="00A76B5D">
              <w:trPr>
                <w:jc w:val="center"/>
              </w:trPr>
              <w:tc>
                <w:tcPr>
                  <w:tcW w:w="1177" w:type="dxa"/>
                </w:tcPr>
                <w:p w14:paraId="70C9B3F9" w14:textId="77777777" w:rsidR="00A76B5D" w:rsidRPr="00A76B5D" w:rsidRDefault="00A76B5D" w:rsidP="00A76B5D">
                  <w:pPr>
                    <w:pStyle w:val="p3"/>
                    <w:rPr>
                      <w:color w:val="auto"/>
                      <w:sz w:val="18"/>
                      <w:szCs w:val="18"/>
                    </w:rPr>
                  </w:pPr>
                  <w:r w:rsidRPr="00A76B5D">
                    <w:rPr>
                      <w:color w:val="auto"/>
                      <w:sz w:val="18"/>
                      <w:szCs w:val="18"/>
                    </w:rPr>
                    <w:t>Week 4</w:t>
                  </w:r>
                </w:p>
              </w:tc>
              <w:tc>
                <w:tcPr>
                  <w:tcW w:w="3632" w:type="dxa"/>
                </w:tcPr>
                <w:p w14:paraId="050A527E" w14:textId="77777777" w:rsidR="00A76B5D" w:rsidRPr="00A76B5D" w:rsidRDefault="00A76B5D" w:rsidP="00A76B5D">
                  <w:pPr>
                    <w:pStyle w:val="p3"/>
                    <w:rPr>
                      <w:color w:val="auto"/>
                      <w:sz w:val="18"/>
                      <w:szCs w:val="18"/>
                    </w:rPr>
                  </w:pPr>
                  <w:r w:rsidRPr="00A76B5D">
                    <w:rPr>
                      <w:color w:val="auto"/>
                      <w:sz w:val="18"/>
                      <w:szCs w:val="18"/>
                    </w:rPr>
                    <w:t>0.1 mg/kg daily</w:t>
                  </w:r>
                </w:p>
              </w:tc>
            </w:tr>
            <w:tr w:rsidR="00A76B5D" w:rsidRPr="00A76B5D" w14:paraId="45EF325B" w14:textId="77777777" w:rsidTr="00A76B5D">
              <w:trPr>
                <w:jc w:val="center"/>
              </w:trPr>
              <w:tc>
                <w:tcPr>
                  <w:tcW w:w="1177" w:type="dxa"/>
                </w:tcPr>
                <w:p w14:paraId="68CD5AD9" w14:textId="77777777" w:rsidR="00A76B5D" w:rsidRPr="00A76B5D" w:rsidRDefault="00A76B5D" w:rsidP="00A76B5D">
                  <w:pPr>
                    <w:pStyle w:val="p3"/>
                    <w:rPr>
                      <w:color w:val="auto"/>
                      <w:sz w:val="18"/>
                      <w:szCs w:val="18"/>
                    </w:rPr>
                  </w:pPr>
                  <w:r w:rsidRPr="00A76B5D">
                    <w:rPr>
                      <w:color w:val="auto"/>
                      <w:sz w:val="18"/>
                      <w:szCs w:val="18"/>
                    </w:rPr>
                    <w:t>Week 5 to 8</w:t>
                  </w:r>
                </w:p>
              </w:tc>
              <w:tc>
                <w:tcPr>
                  <w:tcW w:w="3632" w:type="dxa"/>
                </w:tcPr>
                <w:p w14:paraId="29232FD8" w14:textId="77777777" w:rsidR="00A76B5D" w:rsidRPr="00A76B5D" w:rsidRDefault="00A76B5D" w:rsidP="00A76B5D">
                  <w:pPr>
                    <w:pStyle w:val="p3"/>
                    <w:rPr>
                      <w:color w:val="auto"/>
                      <w:sz w:val="18"/>
                      <w:szCs w:val="18"/>
                    </w:rPr>
                  </w:pPr>
                  <w:r w:rsidRPr="00A76B5D">
                    <w:rPr>
                      <w:color w:val="auto"/>
                      <w:sz w:val="18"/>
                      <w:szCs w:val="18"/>
                    </w:rPr>
                    <w:t>4mg/day, tapering daily dose by 1 mg each week</w:t>
                  </w:r>
                </w:p>
              </w:tc>
            </w:tr>
          </w:tbl>
          <w:p w14:paraId="228818A0" w14:textId="77777777" w:rsidR="00A76B5D" w:rsidRPr="00A76B5D" w:rsidRDefault="00A76B5D" w:rsidP="00A76B5D">
            <w:pPr>
              <w:pStyle w:val="p4"/>
              <w:rPr>
                <w:color w:val="auto"/>
                <w:sz w:val="18"/>
                <w:szCs w:val="18"/>
              </w:rPr>
            </w:pPr>
            <w:r w:rsidRPr="00A76B5D">
              <w:rPr>
                <w:b/>
                <w:bCs/>
                <w:color w:val="auto"/>
                <w:sz w:val="18"/>
                <w:szCs w:val="18"/>
              </w:rPr>
              <w:lastRenderedPageBreak/>
              <w:t>OR</w:t>
            </w:r>
          </w:p>
          <w:p w14:paraId="5A256D51" w14:textId="77777777" w:rsidR="00A76B5D" w:rsidRPr="00A76B5D" w:rsidRDefault="00A76B5D" w:rsidP="00D276CC">
            <w:pPr>
              <w:pStyle w:val="p3"/>
              <w:numPr>
                <w:ilvl w:val="0"/>
                <w:numId w:val="48"/>
              </w:numPr>
              <w:ind w:left="357" w:hanging="357"/>
              <w:rPr>
                <w:color w:val="auto"/>
                <w:sz w:val="18"/>
                <w:szCs w:val="18"/>
              </w:rPr>
            </w:pPr>
            <w:r w:rsidRPr="00A76B5D">
              <w:rPr>
                <w:color w:val="auto"/>
                <w:sz w:val="18"/>
                <w:szCs w:val="18"/>
              </w:rPr>
              <w:t>Oral corticosteroids (intermediate-acting)</w:t>
            </w:r>
          </w:p>
          <w:p w14:paraId="68DFA94B" w14:textId="77777777" w:rsidR="00A76B5D" w:rsidRPr="00A76B5D" w:rsidRDefault="00A76B5D" w:rsidP="00D276CC">
            <w:pPr>
              <w:pStyle w:val="p3"/>
              <w:numPr>
                <w:ilvl w:val="1"/>
                <w:numId w:val="46"/>
              </w:numPr>
              <w:ind w:left="641" w:hanging="357"/>
              <w:rPr>
                <w:color w:val="auto"/>
                <w:sz w:val="18"/>
                <w:szCs w:val="18"/>
              </w:rPr>
            </w:pPr>
            <w:r w:rsidRPr="00A76B5D">
              <w:rPr>
                <w:color w:val="auto"/>
                <w:sz w:val="18"/>
                <w:szCs w:val="18"/>
              </w:rPr>
              <w:t xml:space="preserve">e.g.: Prednisone, oral, 60 mg daily for 2 weeks. </w:t>
            </w:r>
          </w:p>
          <w:p w14:paraId="5FB3DE6E" w14:textId="77777777" w:rsidR="00A76B5D" w:rsidRPr="00A76B5D" w:rsidRDefault="00A76B5D" w:rsidP="00D276CC">
            <w:pPr>
              <w:pStyle w:val="p3"/>
              <w:numPr>
                <w:ilvl w:val="1"/>
                <w:numId w:val="42"/>
              </w:numPr>
              <w:ind w:left="924" w:hanging="357"/>
              <w:rPr>
                <w:color w:val="auto"/>
                <w:sz w:val="18"/>
                <w:szCs w:val="18"/>
              </w:rPr>
            </w:pPr>
            <w:r w:rsidRPr="00A76B5D">
              <w:rPr>
                <w:color w:val="auto"/>
                <w:sz w:val="18"/>
                <w:szCs w:val="18"/>
              </w:rPr>
              <w:t xml:space="preserve">Then taper gradually over the next 6 weeks. See Appendix II for an example of a dose reduction regimen.  </w:t>
            </w:r>
          </w:p>
          <w:p w14:paraId="126907F1" w14:textId="77777777" w:rsidR="00A76B5D" w:rsidRPr="00A76B5D" w:rsidRDefault="00A76B5D" w:rsidP="00A76B5D">
            <w:pPr>
              <w:pStyle w:val="p3"/>
              <w:rPr>
                <w:b/>
                <w:bCs/>
                <w:color w:val="auto"/>
                <w:sz w:val="18"/>
                <w:szCs w:val="18"/>
              </w:rPr>
            </w:pPr>
          </w:p>
          <w:p w14:paraId="62626431" w14:textId="77777777" w:rsidR="00A76B5D" w:rsidRPr="00A76B5D" w:rsidRDefault="00A76B5D" w:rsidP="00A76B5D">
            <w:pPr>
              <w:pStyle w:val="p3"/>
              <w:rPr>
                <w:color w:val="auto"/>
                <w:sz w:val="18"/>
                <w:szCs w:val="18"/>
              </w:rPr>
            </w:pPr>
            <w:r w:rsidRPr="00A76B5D">
              <w:rPr>
                <w:b/>
                <w:bCs/>
                <w:color w:val="auto"/>
                <w:sz w:val="18"/>
                <w:szCs w:val="18"/>
              </w:rPr>
              <w:t>In PLWH with CD4 count ≤ 200 cells/mm</w:t>
            </w:r>
            <w:r w:rsidRPr="00A76B5D">
              <w:rPr>
                <w:b/>
                <w:bCs/>
                <w:color w:val="auto"/>
                <w:sz w:val="18"/>
                <w:szCs w:val="18"/>
                <w:vertAlign w:val="superscript"/>
              </w:rPr>
              <w:t xml:space="preserve">3 </w:t>
            </w:r>
            <w:r w:rsidRPr="00A76B5D">
              <w:rPr>
                <w:b/>
                <w:bCs/>
                <w:color w:val="auto"/>
                <w:sz w:val="18"/>
                <w:szCs w:val="18"/>
              </w:rPr>
              <w:t>and TB meningitis of any grade:</w:t>
            </w:r>
          </w:p>
          <w:p w14:paraId="2F41A5FD" w14:textId="77777777" w:rsidR="00A76B5D" w:rsidRPr="00A76B5D" w:rsidRDefault="00A76B5D" w:rsidP="00A76B5D">
            <w:pPr>
              <w:pStyle w:val="p1"/>
              <w:rPr>
                <w:color w:val="auto"/>
                <w:sz w:val="18"/>
                <w:szCs w:val="18"/>
                <w:highlight w:val="yellow"/>
              </w:rPr>
            </w:pPr>
            <w:r w:rsidRPr="00A76B5D">
              <w:rPr>
                <w:color w:val="auto"/>
                <w:sz w:val="18"/>
                <w:szCs w:val="18"/>
              </w:rPr>
              <w:t>Adjunctive corticosteroids should not be routinely used in PLWH with CD4 counts ≤200 cells/mm³ and TB meningitis, as current evidence does not demonstrate clinical benefit.</w:t>
            </w:r>
          </w:p>
          <w:p w14:paraId="32C3F4EE" w14:textId="77777777" w:rsidR="00F338DF" w:rsidRDefault="00F338DF" w:rsidP="008044A7"/>
        </w:tc>
      </w:tr>
    </w:tbl>
    <w:p w14:paraId="4288610F" w14:textId="77777777" w:rsidR="00F338DF" w:rsidRDefault="00F338DF" w:rsidP="00F338DF">
      <w:pPr>
        <w:spacing w:after="0" w:line="240" w:lineRule="auto"/>
      </w:pPr>
    </w:p>
    <w:p w14:paraId="35442CD9"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32F6FA61" w14:textId="77777777" w:rsidTr="008044A7">
        <w:tc>
          <w:tcPr>
            <w:tcW w:w="10076" w:type="dxa"/>
            <w:tcBorders>
              <w:top w:val="double" w:sz="4" w:space="0" w:color="auto"/>
              <w:left w:val="double" w:sz="4" w:space="0" w:color="auto"/>
              <w:bottom w:val="double" w:sz="4" w:space="0" w:color="auto"/>
              <w:right w:val="double" w:sz="4" w:space="0" w:color="auto"/>
            </w:tcBorders>
          </w:tcPr>
          <w:p w14:paraId="137963D1" w14:textId="06D2FDEA" w:rsidR="00623BF6" w:rsidRDefault="00623BF6" w:rsidP="008044A7">
            <w:pPr>
              <w:pStyle w:val="TOC7"/>
            </w:pPr>
            <w:r w:rsidRPr="002129DE">
              <w:t xml:space="preserve">Section </w:t>
            </w:r>
            <w:r>
              <w:t xml:space="preserve">26.10 </w:t>
            </w:r>
            <w:r w:rsidRPr="002129DE">
              <w:t xml:space="preserve"> </w:t>
            </w:r>
            <w:r>
              <w:t>Drug-resistant TB</w:t>
            </w:r>
          </w:p>
        </w:tc>
      </w:tr>
    </w:tbl>
    <w:p w14:paraId="5EABE735" w14:textId="47DEFBF8" w:rsidR="00F338DF" w:rsidRPr="00391FE6" w:rsidRDefault="00F338DF" w:rsidP="00F338DF">
      <w:pPr>
        <w:spacing w:after="0" w:line="240" w:lineRule="auto"/>
        <w:rPr>
          <w:rFonts w:ascii="Arial" w:hAnsi="Arial" w:cs="Arial"/>
          <w:b/>
        </w:rPr>
      </w:pPr>
      <w:r w:rsidRPr="00391FE6">
        <w:rPr>
          <w:rFonts w:ascii="Arial" w:hAnsi="Arial" w:cs="Arial"/>
          <w:b/>
        </w:rPr>
        <w:t xml:space="preserve">STG </w:t>
      </w:r>
      <w:r w:rsidR="0034011C" w:rsidRPr="00391FE6">
        <w:rPr>
          <w:rFonts w:ascii="Arial" w:hAnsi="Arial" w:cs="Arial"/>
          <w:b/>
        </w:rPr>
        <w:t>–New addition</w:t>
      </w:r>
    </w:p>
    <w:p w14:paraId="03D1B379" w14:textId="11230D5E" w:rsidR="00F338DF" w:rsidRPr="00391FE6" w:rsidRDefault="00F338DF" w:rsidP="00F338DF">
      <w:pPr>
        <w:spacing w:after="0" w:line="240" w:lineRule="auto"/>
        <w:rPr>
          <w:rFonts w:ascii="Arial" w:hAnsi="Arial" w:cs="Arial"/>
        </w:rPr>
      </w:pPr>
      <w:r w:rsidRPr="00391FE6">
        <w:rPr>
          <w:rFonts w:ascii="Arial" w:hAnsi="Arial" w:cs="Arial"/>
        </w:rPr>
        <w:t>STG guidance on the management of drug-</w:t>
      </w:r>
      <w:r w:rsidR="0034011C" w:rsidRPr="00391FE6">
        <w:rPr>
          <w:rFonts w:ascii="Arial" w:hAnsi="Arial" w:cs="Arial"/>
        </w:rPr>
        <w:t>resistant</w:t>
      </w:r>
      <w:r w:rsidRPr="00391FE6">
        <w:rPr>
          <w:rFonts w:ascii="Arial" w:hAnsi="Arial" w:cs="Arial"/>
        </w:rPr>
        <w:t xml:space="preserve"> TB has been </w:t>
      </w:r>
      <w:r w:rsidR="0034011C" w:rsidRPr="00391FE6">
        <w:rPr>
          <w:rFonts w:ascii="Arial" w:hAnsi="Arial" w:cs="Arial"/>
        </w:rPr>
        <w:t>added as detailed below.</w:t>
      </w:r>
    </w:p>
    <w:tbl>
      <w:tblPr>
        <w:tblStyle w:val="TableGrid"/>
        <w:tblW w:w="0" w:type="auto"/>
        <w:tblLook w:val="04A0" w:firstRow="1" w:lastRow="0" w:firstColumn="1" w:lastColumn="0" w:noHBand="0" w:noVBand="1"/>
      </w:tblPr>
      <w:tblGrid>
        <w:gridCol w:w="10076"/>
      </w:tblGrid>
      <w:tr w:rsidR="0034011C" w14:paraId="22EE2C89" w14:textId="77777777" w:rsidTr="0034011C">
        <w:tc>
          <w:tcPr>
            <w:tcW w:w="10076" w:type="dxa"/>
          </w:tcPr>
          <w:p w14:paraId="57F80DBC" w14:textId="77777777" w:rsidR="0034011C" w:rsidRPr="00214AA8" w:rsidRDefault="0034011C" w:rsidP="0034011C">
            <w:pPr>
              <w:shd w:val="clear" w:color="auto" w:fill="D9D9D9" w:themeFill="background1" w:themeFillShade="D9"/>
              <w:rPr>
                <w:b/>
              </w:rPr>
            </w:pPr>
            <w:r>
              <w:rPr>
                <w:b/>
              </w:rPr>
              <w:t>26.10</w:t>
            </w:r>
            <w:r w:rsidRPr="00214AA8">
              <w:rPr>
                <w:b/>
              </w:rPr>
              <w:t xml:space="preserve"> DRUG-RESISTANT TB</w:t>
            </w:r>
          </w:p>
          <w:p w14:paraId="6233DB15" w14:textId="77777777" w:rsidR="0034011C" w:rsidRPr="0034011C" w:rsidRDefault="0034011C" w:rsidP="0034011C">
            <w:pPr>
              <w:pStyle w:val="ICD10"/>
              <w:shd w:val="clear" w:color="auto" w:fill="F2F2F2" w:themeFill="background1" w:themeFillShade="F2"/>
              <w:tabs>
                <w:tab w:val="left" w:pos="2753"/>
              </w:tabs>
            </w:pPr>
            <w:r w:rsidRPr="0034011C">
              <w:t xml:space="preserve">U50, U50.9, U50.91  </w:t>
            </w:r>
          </w:p>
          <w:p w14:paraId="7A68A325" w14:textId="77777777" w:rsidR="0034011C" w:rsidRPr="0034011C" w:rsidRDefault="0034011C" w:rsidP="0034011C">
            <w:pPr>
              <w:rPr>
                <w:rFonts w:ascii="Arial" w:hAnsi="Arial" w:cs="Arial"/>
                <w:sz w:val="18"/>
                <w:szCs w:val="18"/>
              </w:rPr>
            </w:pPr>
          </w:p>
          <w:p w14:paraId="1B47BF93" w14:textId="77777777" w:rsidR="0034011C" w:rsidRPr="0034011C" w:rsidRDefault="0034011C" w:rsidP="0034011C">
            <w:pPr>
              <w:pBdr>
                <w:top w:val="single" w:sz="4" w:space="1" w:color="auto"/>
                <w:left w:val="single" w:sz="4" w:space="1" w:color="auto"/>
                <w:bottom w:val="single" w:sz="4" w:space="1" w:color="auto"/>
                <w:right w:val="single" w:sz="4" w:space="1" w:color="auto"/>
              </w:pBdr>
              <w:jc w:val="center"/>
              <w:rPr>
                <w:rFonts w:ascii="Arial" w:hAnsi="Arial" w:cs="Arial"/>
                <w:sz w:val="18"/>
                <w:szCs w:val="18"/>
              </w:rPr>
            </w:pPr>
            <w:r w:rsidRPr="0034011C">
              <w:rPr>
                <w:rFonts w:ascii="Arial" w:hAnsi="Arial" w:cs="Arial"/>
                <w:sz w:val="18"/>
                <w:szCs w:val="18"/>
              </w:rPr>
              <w:t xml:space="preserve">See the National Department of Health Updated Clinical Reference Guide: Clinical Management of </w:t>
            </w:r>
            <w:r w:rsidRPr="0034011C">
              <w:rPr>
                <w:rFonts w:ascii="Arial" w:hAnsi="Arial" w:cs="Arial"/>
                <w:b/>
                <w:sz w:val="18"/>
                <w:szCs w:val="18"/>
              </w:rPr>
              <w:t>Rifampicin-Resistant Tuberculosis</w:t>
            </w:r>
            <w:r w:rsidRPr="0034011C">
              <w:rPr>
                <w:rFonts w:ascii="Arial" w:hAnsi="Arial" w:cs="Arial"/>
                <w:sz w:val="18"/>
                <w:szCs w:val="18"/>
              </w:rPr>
              <w:t>, September 2023</w:t>
            </w:r>
          </w:p>
          <w:p w14:paraId="2A8D2B11" w14:textId="77777777" w:rsidR="0034011C" w:rsidRPr="0034011C" w:rsidRDefault="0034011C" w:rsidP="0034011C">
            <w:pPr>
              <w:rPr>
                <w:rFonts w:ascii="Arial" w:hAnsi="Arial" w:cs="Arial"/>
                <w:b/>
                <w:bCs/>
                <w:sz w:val="18"/>
                <w:szCs w:val="18"/>
              </w:rPr>
            </w:pPr>
          </w:p>
          <w:p w14:paraId="04B9FBA7" w14:textId="77777777" w:rsidR="0034011C" w:rsidRPr="0034011C" w:rsidRDefault="0034011C" w:rsidP="0034011C">
            <w:pPr>
              <w:rPr>
                <w:rFonts w:ascii="Arial" w:hAnsi="Arial" w:cs="Arial"/>
                <w:b/>
                <w:bCs/>
                <w:sz w:val="18"/>
                <w:szCs w:val="18"/>
              </w:rPr>
            </w:pPr>
            <w:r w:rsidRPr="0034011C">
              <w:rPr>
                <w:rFonts w:ascii="Arial" w:hAnsi="Arial" w:cs="Arial"/>
                <w:b/>
                <w:sz w:val="18"/>
                <w:szCs w:val="18"/>
              </w:rPr>
              <w:t>DESCRIPTION</w:t>
            </w:r>
          </w:p>
          <w:p w14:paraId="6DF7EC4A" w14:textId="77777777" w:rsidR="0034011C" w:rsidRPr="0034011C" w:rsidRDefault="0034011C" w:rsidP="0034011C">
            <w:pPr>
              <w:rPr>
                <w:rFonts w:ascii="Arial" w:hAnsi="Arial" w:cs="Arial"/>
                <w:sz w:val="18"/>
                <w:szCs w:val="18"/>
              </w:rPr>
            </w:pPr>
            <w:r w:rsidRPr="0034011C">
              <w:rPr>
                <w:rFonts w:ascii="Arial" w:hAnsi="Arial" w:cs="Arial"/>
                <w:sz w:val="18"/>
                <w:szCs w:val="18"/>
              </w:rPr>
              <w:t>Table 26.5 below presents key definitions and terminology for drug-resistant tuberculosis.</w:t>
            </w:r>
          </w:p>
          <w:tbl>
            <w:tblPr>
              <w:tblStyle w:val="TableGrid"/>
              <w:tblW w:w="0" w:type="auto"/>
              <w:tblLook w:val="04A0" w:firstRow="1" w:lastRow="0" w:firstColumn="1" w:lastColumn="0" w:noHBand="0" w:noVBand="1"/>
            </w:tblPr>
            <w:tblGrid>
              <w:gridCol w:w="2871"/>
              <w:gridCol w:w="4498"/>
            </w:tblGrid>
            <w:tr w:rsidR="0034011C" w:rsidRPr="0034011C" w14:paraId="77C34B54" w14:textId="77777777" w:rsidTr="0034011C">
              <w:trPr>
                <w:trHeight w:val="169"/>
              </w:trPr>
              <w:tc>
                <w:tcPr>
                  <w:tcW w:w="7369" w:type="dxa"/>
                  <w:gridSpan w:val="2"/>
                </w:tcPr>
                <w:p w14:paraId="5B30BCAE" w14:textId="77777777" w:rsidR="0034011C" w:rsidRPr="0034011C" w:rsidRDefault="0034011C" w:rsidP="0034011C">
                  <w:pPr>
                    <w:autoSpaceDE w:val="0"/>
                    <w:adjustRightInd w:val="0"/>
                    <w:rPr>
                      <w:rFonts w:ascii="Arial" w:eastAsia="HelveticaNeueLTStd-Cn" w:hAnsi="Arial" w:cs="Arial"/>
                      <w:b/>
                      <w:bCs/>
                      <w:sz w:val="16"/>
                      <w:szCs w:val="16"/>
                    </w:rPr>
                  </w:pPr>
                  <w:r w:rsidRPr="0034011C">
                    <w:rPr>
                      <w:rFonts w:ascii="Arial" w:eastAsia="HelveticaNeueLTStd-Cn" w:hAnsi="Arial" w:cs="Arial"/>
                      <w:b/>
                      <w:sz w:val="16"/>
                      <w:szCs w:val="16"/>
                    </w:rPr>
                    <w:t>Drug Resistance Terminology</w:t>
                  </w:r>
                </w:p>
              </w:tc>
            </w:tr>
            <w:tr w:rsidR="0034011C" w:rsidRPr="0034011C" w14:paraId="7808B211" w14:textId="77777777" w:rsidTr="0034011C">
              <w:trPr>
                <w:trHeight w:val="349"/>
              </w:trPr>
              <w:tc>
                <w:tcPr>
                  <w:tcW w:w="2871" w:type="dxa"/>
                </w:tcPr>
                <w:p w14:paraId="1A2DD9D7" w14:textId="77777777" w:rsidR="0034011C" w:rsidRPr="0034011C" w:rsidRDefault="0034011C" w:rsidP="0034011C">
                  <w:pPr>
                    <w:autoSpaceDE w:val="0"/>
                    <w:adjustRightInd w:val="0"/>
                    <w:rPr>
                      <w:rFonts w:ascii="Arial" w:eastAsia="HelveticaNeueLTStd-Cn" w:hAnsi="Arial" w:cs="Arial"/>
                      <w:sz w:val="16"/>
                      <w:szCs w:val="16"/>
                    </w:rPr>
                  </w:pPr>
                  <w:proofErr w:type="spellStart"/>
                  <w:r w:rsidRPr="0034011C">
                    <w:rPr>
                      <w:rFonts w:ascii="Arial" w:eastAsia="HelveticaNeueLTStd-Cn" w:hAnsi="Arial" w:cs="Arial"/>
                      <w:sz w:val="16"/>
                      <w:szCs w:val="16"/>
                    </w:rPr>
                    <w:t>Monoresistant</w:t>
                  </w:r>
                  <w:proofErr w:type="spellEnd"/>
                  <w:r w:rsidRPr="0034011C">
                    <w:rPr>
                      <w:rFonts w:ascii="Arial" w:eastAsia="HelveticaNeueLTStd-Cn" w:hAnsi="Arial" w:cs="Arial"/>
                      <w:sz w:val="16"/>
                      <w:szCs w:val="16"/>
                    </w:rPr>
                    <w:t xml:space="preserve"> TB</w:t>
                  </w:r>
                </w:p>
              </w:tc>
              <w:tc>
                <w:tcPr>
                  <w:tcW w:w="4497" w:type="dxa"/>
                </w:tcPr>
                <w:p w14:paraId="6C0ADE8D"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Resistant to only one anti-TB drug, without resistance to other drugs</w:t>
                  </w:r>
                </w:p>
              </w:tc>
            </w:tr>
            <w:tr w:rsidR="0034011C" w:rsidRPr="0034011C" w14:paraId="3597B298" w14:textId="77777777" w:rsidTr="0034011C">
              <w:trPr>
                <w:trHeight w:val="338"/>
              </w:trPr>
              <w:tc>
                <w:tcPr>
                  <w:tcW w:w="2871" w:type="dxa"/>
                </w:tcPr>
                <w:p w14:paraId="00A43748"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Rifampicin-resistant TB (RR-TB)</w:t>
                  </w:r>
                </w:p>
              </w:tc>
              <w:tc>
                <w:tcPr>
                  <w:tcW w:w="4497" w:type="dxa"/>
                </w:tcPr>
                <w:p w14:paraId="36E9776F"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Resistant to rifampicin ± resistance to another anti-TB drug</w:t>
                  </w:r>
                </w:p>
              </w:tc>
            </w:tr>
            <w:tr w:rsidR="0034011C" w:rsidRPr="0034011C" w14:paraId="77C0CC52" w14:textId="77777777" w:rsidTr="0034011C">
              <w:trPr>
                <w:trHeight w:val="349"/>
              </w:trPr>
              <w:tc>
                <w:tcPr>
                  <w:tcW w:w="2871" w:type="dxa"/>
                </w:tcPr>
                <w:p w14:paraId="17AB4B49"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Multidrug resistant TB (MDR-TB)</w:t>
                  </w:r>
                </w:p>
              </w:tc>
              <w:tc>
                <w:tcPr>
                  <w:tcW w:w="4497" w:type="dxa"/>
                </w:tcPr>
                <w:p w14:paraId="2173EFBC"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 xml:space="preserve">Resistant to rifampicin </w:t>
                  </w:r>
                  <w:r w:rsidRPr="0034011C">
                    <w:rPr>
                      <w:rFonts w:ascii="Arial" w:eastAsia="HelveticaNeueLTStd-Cn" w:hAnsi="Arial" w:cs="Arial"/>
                      <w:b/>
                      <w:sz w:val="16"/>
                      <w:szCs w:val="16"/>
                    </w:rPr>
                    <w:t>AND</w:t>
                  </w:r>
                  <w:r w:rsidRPr="0034011C">
                    <w:rPr>
                      <w:rFonts w:ascii="Arial" w:eastAsia="HelveticaNeueLTStd-Cn" w:hAnsi="Arial" w:cs="Arial"/>
                      <w:sz w:val="16"/>
                      <w:szCs w:val="16"/>
                    </w:rPr>
                    <w:t xml:space="preserve"> isoniazid (± resistance to other anti-TB drugs)</w:t>
                  </w:r>
                </w:p>
              </w:tc>
            </w:tr>
            <w:tr w:rsidR="0034011C" w:rsidRPr="0034011C" w14:paraId="3E771E7B" w14:textId="77777777" w:rsidTr="0034011C">
              <w:trPr>
                <w:trHeight w:val="508"/>
              </w:trPr>
              <w:tc>
                <w:tcPr>
                  <w:tcW w:w="2871" w:type="dxa"/>
                </w:tcPr>
                <w:p w14:paraId="3A6B5B81"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Pre-extensively drug-resistant TB (Pre-XDR-TB)</w:t>
                  </w:r>
                </w:p>
              </w:tc>
              <w:tc>
                <w:tcPr>
                  <w:tcW w:w="4497" w:type="dxa"/>
                </w:tcPr>
                <w:p w14:paraId="43A22520"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 xml:space="preserve">Resistant to rifampicin (± resistant to isoniazid) </w:t>
                  </w:r>
                  <w:r w:rsidRPr="0034011C">
                    <w:rPr>
                      <w:rFonts w:ascii="Arial" w:eastAsia="HelveticaNeueLTStd-Cn" w:hAnsi="Arial" w:cs="Arial"/>
                      <w:b/>
                      <w:sz w:val="16"/>
                      <w:szCs w:val="16"/>
                    </w:rPr>
                    <w:t xml:space="preserve">AND </w:t>
                  </w:r>
                  <w:r w:rsidRPr="0034011C">
                    <w:rPr>
                      <w:rFonts w:ascii="Arial" w:eastAsia="HelveticaNeueLTStd-Cn" w:hAnsi="Arial" w:cs="Arial"/>
                      <w:sz w:val="16"/>
                      <w:szCs w:val="16"/>
                    </w:rPr>
                    <w:t xml:space="preserve">resistant to </w:t>
                  </w:r>
                  <w:proofErr w:type="spellStart"/>
                  <w:r w:rsidRPr="0034011C">
                    <w:rPr>
                      <w:rFonts w:ascii="Arial" w:eastAsia="HelveticaNeueLTStd-Cn" w:hAnsi="Arial" w:cs="Arial"/>
                      <w:sz w:val="16"/>
                      <w:szCs w:val="16"/>
                    </w:rPr>
                    <w:t>fluoroquinolones</w:t>
                  </w:r>
                  <w:proofErr w:type="spellEnd"/>
                </w:p>
              </w:tc>
            </w:tr>
            <w:tr w:rsidR="0034011C" w:rsidRPr="0034011C" w14:paraId="66FD609B" w14:textId="77777777" w:rsidTr="0034011C">
              <w:trPr>
                <w:trHeight w:val="1264"/>
              </w:trPr>
              <w:tc>
                <w:tcPr>
                  <w:tcW w:w="2871" w:type="dxa"/>
                </w:tcPr>
                <w:p w14:paraId="7AD93710"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Extensively drug-resistant TB (XDR)</w:t>
                  </w:r>
                </w:p>
              </w:tc>
              <w:tc>
                <w:tcPr>
                  <w:tcW w:w="4497" w:type="dxa"/>
                </w:tcPr>
                <w:p w14:paraId="7A224D9B" w14:textId="77777777" w:rsidR="0034011C" w:rsidRPr="0034011C" w:rsidRDefault="0034011C" w:rsidP="0034011C">
                  <w:pPr>
                    <w:autoSpaceDE w:val="0"/>
                    <w:adjustRightInd w:val="0"/>
                    <w:rPr>
                      <w:rFonts w:ascii="Arial" w:eastAsia="HelveticaNeueLTStd-Cn" w:hAnsi="Arial" w:cs="Arial"/>
                      <w:sz w:val="16"/>
                      <w:szCs w:val="16"/>
                    </w:rPr>
                  </w:pPr>
                  <w:r w:rsidRPr="0034011C">
                    <w:rPr>
                      <w:rFonts w:ascii="Arial" w:eastAsia="HelveticaNeueLTStd-Cn" w:hAnsi="Arial" w:cs="Arial"/>
                      <w:sz w:val="16"/>
                      <w:szCs w:val="16"/>
                    </w:rPr>
                    <w:t>Resistant to:</w:t>
                  </w:r>
                </w:p>
                <w:p w14:paraId="110829A0" w14:textId="77777777" w:rsidR="0034011C" w:rsidRPr="0034011C" w:rsidRDefault="0034011C" w:rsidP="00D276CC">
                  <w:pPr>
                    <w:pStyle w:val="ListParagraph"/>
                    <w:numPr>
                      <w:ilvl w:val="0"/>
                      <w:numId w:val="50"/>
                    </w:numPr>
                    <w:suppressAutoHyphens/>
                    <w:autoSpaceDE w:val="0"/>
                    <w:adjustRightInd w:val="0"/>
                    <w:spacing w:after="0" w:line="240" w:lineRule="auto"/>
                    <w:ind w:left="144" w:hanging="144"/>
                    <w:contextualSpacing w:val="0"/>
                    <w:rPr>
                      <w:rFonts w:ascii="Arial" w:eastAsia="HelveticaNeueLTStd-Cn" w:hAnsi="Arial" w:cs="Arial"/>
                      <w:sz w:val="16"/>
                      <w:szCs w:val="16"/>
                    </w:rPr>
                  </w:pPr>
                  <w:r w:rsidRPr="0034011C">
                    <w:rPr>
                      <w:rFonts w:ascii="Arial" w:eastAsia="HelveticaNeueLTStd-Cn" w:hAnsi="Arial" w:cs="Arial"/>
                      <w:sz w:val="16"/>
                      <w:szCs w:val="16"/>
                    </w:rPr>
                    <w:t xml:space="preserve">Rifampicin (± resistant to isoniazid), </w:t>
                  </w:r>
                  <w:r w:rsidRPr="0034011C">
                    <w:rPr>
                      <w:rFonts w:ascii="Arial" w:eastAsia="HelveticaNeueLTStd-Cn" w:hAnsi="Arial" w:cs="Arial"/>
                      <w:b/>
                      <w:sz w:val="16"/>
                      <w:szCs w:val="16"/>
                    </w:rPr>
                    <w:t>AND</w:t>
                  </w:r>
                </w:p>
                <w:p w14:paraId="01318B69" w14:textId="77777777" w:rsidR="0034011C" w:rsidRPr="0034011C" w:rsidRDefault="0034011C" w:rsidP="00D276CC">
                  <w:pPr>
                    <w:pStyle w:val="ListParagraph"/>
                    <w:numPr>
                      <w:ilvl w:val="0"/>
                      <w:numId w:val="50"/>
                    </w:numPr>
                    <w:suppressAutoHyphens/>
                    <w:autoSpaceDE w:val="0"/>
                    <w:adjustRightInd w:val="0"/>
                    <w:spacing w:after="0" w:line="240" w:lineRule="auto"/>
                    <w:ind w:left="144" w:hanging="144"/>
                    <w:contextualSpacing w:val="0"/>
                    <w:rPr>
                      <w:rFonts w:ascii="Arial" w:eastAsia="HelveticaNeueLTStd-Cn" w:hAnsi="Arial" w:cs="Arial"/>
                      <w:sz w:val="16"/>
                      <w:szCs w:val="16"/>
                    </w:rPr>
                  </w:pPr>
                  <w:r w:rsidRPr="0034011C">
                    <w:rPr>
                      <w:rFonts w:ascii="Arial" w:eastAsia="HelveticaNeueLTStd-Cn" w:hAnsi="Arial" w:cs="Arial"/>
                      <w:sz w:val="16"/>
                      <w:szCs w:val="16"/>
                    </w:rPr>
                    <w:t xml:space="preserve">At least one </w:t>
                  </w:r>
                  <w:proofErr w:type="spellStart"/>
                  <w:r w:rsidRPr="0034011C">
                    <w:rPr>
                      <w:rFonts w:ascii="Arial" w:eastAsia="HelveticaNeueLTStd-Cn" w:hAnsi="Arial" w:cs="Arial"/>
                      <w:sz w:val="16"/>
                      <w:szCs w:val="16"/>
                    </w:rPr>
                    <w:t>fluoroquinolone</w:t>
                  </w:r>
                  <w:proofErr w:type="spellEnd"/>
                  <w:r w:rsidRPr="0034011C">
                    <w:rPr>
                      <w:rFonts w:ascii="Arial" w:eastAsia="HelveticaNeueLTStd-Cn" w:hAnsi="Arial" w:cs="Arial"/>
                      <w:sz w:val="16"/>
                      <w:szCs w:val="16"/>
                    </w:rPr>
                    <w:t xml:space="preserve"> (levofloxacin or </w:t>
                  </w:r>
                  <w:proofErr w:type="spellStart"/>
                  <w:r w:rsidRPr="0034011C">
                    <w:rPr>
                      <w:rFonts w:ascii="Arial" w:eastAsia="HelveticaNeueLTStd-Cn" w:hAnsi="Arial" w:cs="Arial"/>
                      <w:sz w:val="16"/>
                      <w:szCs w:val="16"/>
                    </w:rPr>
                    <w:t>moxifloxacin</w:t>
                  </w:r>
                  <w:proofErr w:type="spellEnd"/>
                  <w:r w:rsidRPr="0034011C">
                    <w:rPr>
                      <w:rFonts w:ascii="Arial" w:eastAsia="HelveticaNeueLTStd-Cn" w:hAnsi="Arial" w:cs="Arial"/>
                      <w:sz w:val="16"/>
                      <w:szCs w:val="16"/>
                    </w:rPr>
                    <w:t>)</w:t>
                  </w:r>
                </w:p>
                <w:p w14:paraId="64BDFC08" w14:textId="77777777" w:rsidR="0034011C" w:rsidRPr="0034011C" w:rsidRDefault="0034011C" w:rsidP="0034011C">
                  <w:pPr>
                    <w:pStyle w:val="ListParagraph"/>
                    <w:suppressAutoHyphens/>
                    <w:autoSpaceDE w:val="0"/>
                    <w:adjustRightInd w:val="0"/>
                    <w:ind w:left="144"/>
                    <w:rPr>
                      <w:rFonts w:ascii="Arial" w:eastAsia="HelveticaNeueLTStd-Cn" w:hAnsi="Arial" w:cs="Arial"/>
                      <w:b/>
                      <w:bCs/>
                      <w:sz w:val="16"/>
                      <w:szCs w:val="16"/>
                    </w:rPr>
                  </w:pPr>
                  <w:r w:rsidRPr="0034011C">
                    <w:rPr>
                      <w:rFonts w:ascii="Arial" w:eastAsia="HelveticaNeueLTStd-Cn" w:hAnsi="Arial" w:cs="Arial"/>
                      <w:b/>
                      <w:sz w:val="16"/>
                      <w:szCs w:val="16"/>
                    </w:rPr>
                    <w:t>AND</w:t>
                  </w:r>
                </w:p>
                <w:p w14:paraId="677AA449" w14:textId="77777777" w:rsidR="0034011C" w:rsidRPr="0034011C" w:rsidRDefault="0034011C" w:rsidP="00D276CC">
                  <w:pPr>
                    <w:pStyle w:val="ListParagraph"/>
                    <w:numPr>
                      <w:ilvl w:val="0"/>
                      <w:numId w:val="50"/>
                    </w:numPr>
                    <w:suppressAutoHyphens/>
                    <w:autoSpaceDE w:val="0"/>
                    <w:adjustRightInd w:val="0"/>
                    <w:spacing w:after="0" w:line="240" w:lineRule="auto"/>
                    <w:ind w:left="144" w:hanging="144"/>
                    <w:contextualSpacing w:val="0"/>
                    <w:rPr>
                      <w:rFonts w:ascii="Arial" w:eastAsia="HelveticaNeueLTStd-Cn" w:hAnsi="Arial" w:cs="Arial"/>
                      <w:sz w:val="16"/>
                      <w:szCs w:val="16"/>
                    </w:rPr>
                  </w:pPr>
                  <w:proofErr w:type="spellStart"/>
                  <w:r w:rsidRPr="0034011C">
                    <w:rPr>
                      <w:rFonts w:ascii="Arial" w:eastAsia="HelveticaNeueLTStd-Cn" w:hAnsi="Arial" w:cs="Arial"/>
                      <w:sz w:val="16"/>
                      <w:szCs w:val="16"/>
                    </w:rPr>
                    <w:t>Bedaquiline</w:t>
                  </w:r>
                  <w:proofErr w:type="spellEnd"/>
                  <w:r w:rsidRPr="0034011C">
                    <w:rPr>
                      <w:rFonts w:ascii="Arial" w:eastAsia="HelveticaNeueLTStd-Cn" w:hAnsi="Arial" w:cs="Arial"/>
                      <w:sz w:val="16"/>
                      <w:szCs w:val="16"/>
                    </w:rPr>
                    <w:t xml:space="preserve"> </w:t>
                  </w:r>
                  <w:r w:rsidRPr="0034011C">
                    <w:rPr>
                      <w:rFonts w:ascii="Arial" w:eastAsia="HelveticaNeueLTStd-Cn" w:hAnsi="Arial" w:cs="Arial"/>
                      <w:b/>
                      <w:sz w:val="16"/>
                      <w:szCs w:val="16"/>
                    </w:rPr>
                    <w:t>OR</w:t>
                  </w:r>
                  <w:r w:rsidRPr="0034011C">
                    <w:rPr>
                      <w:rFonts w:ascii="Arial" w:eastAsia="HelveticaNeueLTStd-Cn" w:hAnsi="Arial" w:cs="Arial"/>
                      <w:sz w:val="16"/>
                      <w:szCs w:val="16"/>
                    </w:rPr>
                    <w:t xml:space="preserve"> linezolid </w:t>
                  </w:r>
                </w:p>
              </w:tc>
            </w:tr>
          </w:tbl>
          <w:p w14:paraId="216FFD37" w14:textId="77777777" w:rsidR="0034011C" w:rsidRPr="0034011C" w:rsidRDefault="0034011C" w:rsidP="0034011C">
            <w:pPr>
              <w:rPr>
                <w:rFonts w:ascii="Arial" w:hAnsi="Arial" w:cs="Arial"/>
                <w:b/>
                <w:sz w:val="16"/>
                <w:szCs w:val="16"/>
              </w:rPr>
            </w:pPr>
            <w:r w:rsidRPr="0034011C">
              <w:rPr>
                <w:rFonts w:ascii="Arial" w:hAnsi="Arial" w:cs="Arial"/>
                <w:b/>
                <w:sz w:val="16"/>
                <w:szCs w:val="16"/>
              </w:rPr>
              <w:t>Table 26.5: Terminology and definitions associated with DR-TB</w:t>
            </w:r>
          </w:p>
          <w:p w14:paraId="6051F7D4" w14:textId="77777777" w:rsidR="0034011C" w:rsidRPr="0034011C" w:rsidRDefault="0034011C" w:rsidP="0034011C">
            <w:pPr>
              <w:rPr>
                <w:rFonts w:ascii="Arial" w:hAnsi="Arial" w:cs="Arial"/>
                <w:b/>
                <w:sz w:val="18"/>
                <w:szCs w:val="18"/>
              </w:rPr>
            </w:pPr>
          </w:p>
          <w:p w14:paraId="439D597B" w14:textId="77777777" w:rsidR="0034011C" w:rsidRPr="0034011C" w:rsidRDefault="0034011C" w:rsidP="0034011C">
            <w:pPr>
              <w:rPr>
                <w:rFonts w:ascii="Arial" w:hAnsi="Arial" w:cs="Arial"/>
                <w:bCs/>
                <w:sz w:val="18"/>
                <w:szCs w:val="18"/>
                <w:lang w:eastAsia="en-GB"/>
              </w:rPr>
            </w:pPr>
            <w:r w:rsidRPr="0034011C">
              <w:rPr>
                <w:rFonts w:ascii="Arial" w:hAnsi="Arial" w:cs="Arial"/>
                <w:b/>
                <w:sz w:val="18"/>
                <w:szCs w:val="18"/>
                <w:lang w:eastAsia="en-GB"/>
              </w:rPr>
              <w:t>GENERAL MEASURES</w:t>
            </w:r>
          </w:p>
          <w:p w14:paraId="067E98E2" w14:textId="77777777" w:rsidR="0034011C" w:rsidRPr="0034011C" w:rsidRDefault="0034011C" w:rsidP="00D276CC">
            <w:pPr>
              <w:pStyle w:val="ListParagraph"/>
              <w:numPr>
                <w:ilvl w:val="0"/>
                <w:numId w:val="49"/>
              </w:numPr>
              <w:spacing w:after="0" w:line="240" w:lineRule="auto"/>
              <w:ind w:left="414" w:hanging="357"/>
              <w:contextualSpacing w:val="0"/>
              <w:jc w:val="both"/>
              <w:rPr>
                <w:rFonts w:ascii="Arial" w:hAnsi="Arial" w:cs="Arial"/>
                <w:bCs/>
                <w:sz w:val="18"/>
                <w:szCs w:val="18"/>
                <w:lang w:eastAsia="en-GB"/>
              </w:rPr>
            </w:pPr>
            <w:r w:rsidRPr="0034011C">
              <w:rPr>
                <w:rFonts w:ascii="Arial" w:hAnsi="Arial" w:cs="Arial"/>
                <w:sz w:val="18"/>
                <w:szCs w:val="18"/>
                <w:lang w:eastAsia="en-GB"/>
              </w:rPr>
              <w:t>Counsel and educate patients about the disease and its treatment, including treatment duration.</w:t>
            </w:r>
          </w:p>
          <w:p w14:paraId="46BB851B" w14:textId="41BBB75F" w:rsidR="0034011C" w:rsidRDefault="0034011C" w:rsidP="00D276CC">
            <w:pPr>
              <w:pStyle w:val="ListParagraph"/>
              <w:numPr>
                <w:ilvl w:val="0"/>
                <w:numId w:val="49"/>
              </w:numPr>
              <w:spacing w:after="0" w:line="240" w:lineRule="auto"/>
              <w:ind w:left="414" w:hanging="357"/>
              <w:contextualSpacing w:val="0"/>
              <w:jc w:val="both"/>
            </w:pPr>
            <w:r w:rsidRPr="0034011C">
              <w:rPr>
                <w:rFonts w:ascii="Arial" w:hAnsi="Arial" w:cs="Arial"/>
                <w:sz w:val="18"/>
                <w:szCs w:val="18"/>
                <w:lang w:eastAsia="en-GB"/>
              </w:rPr>
              <w:t>Infection control and cough etiquette is important to limit spread. Screen all close contacts for signs and symptoms of TB and by sputum collection for TB-NAAT to detect TB disease and determine susceptibility</w:t>
            </w:r>
          </w:p>
        </w:tc>
      </w:tr>
    </w:tbl>
    <w:p w14:paraId="6187BDB6" w14:textId="77777777" w:rsidR="0034011C" w:rsidRDefault="0034011C" w:rsidP="00F338DF">
      <w:pPr>
        <w:spacing w:after="0" w:line="240" w:lineRule="auto"/>
      </w:pPr>
    </w:p>
    <w:p w14:paraId="5597EA46" w14:textId="77777777" w:rsidR="00F338DF" w:rsidRDefault="00F338DF" w:rsidP="00F338DF">
      <w:pPr>
        <w:pStyle w:val="TOC7"/>
      </w:pPr>
    </w:p>
    <w:tbl>
      <w:tblPr>
        <w:tblStyle w:val="TableGrid"/>
        <w:tblW w:w="0" w:type="auto"/>
        <w:tblLook w:val="04A0" w:firstRow="1" w:lastRow="0" w:firstColumn="1" w:lastColumn="0" w:noHBand="0" w:noVBand="1"/>
      </w:tblPr>
      <w:tblGrid>
        <w:gridCol w:w="10056"/>
      </w:tblGrid>
      <w:tr w:rsidR="00623BF6" w14:paraId="50EF18D3" w14:textId="77777777" w:rsidTr="0034011C">
        <w:tc>
          <w:tcPr>
            <w:tcW w:w="10056" w:type="dxa"/>
            <w:tcBorders>
              <w:top w:val="double" w:sz="4" w:space="0" w:color="auto"/>
              <w:left w:val="double" w:sz="4" w:space="0" w:color="auto"/>
              <w:bottom w:val="double" w:sz="4" w:space="0" w:color="auto"/>
              <w:right w:val="double" w:sz="4" w:space="0" w:color="auto"/>
            </w:tcBorders>
          </w:tcPr>
          <w:p w14:paraId="4E092C23" w14:textId="33535600" w:rsidR="00623BF6" w:rsidRDefault="00623BF6" w:rsidP="008044A7">
            <w:pPr>
              <w:pStyle w:val="TOC7"/>
            </w:pPr>
            <w:r w:rsidRPr="002129DE">
              <w:t xml:space="preserve">Section </w:t>
            </w:r>
            <w:r>
              <w:t xml:space="preserve">26.10.1 </w:t>
            </w:r>
            <w:r w:rsidRPr="002129DE">
              <w:t xml:space="preserve"> </w:t>
            </w:r>
            <w:r>
              <w:t>Isoniazid monoresistant TB</w:t>
            </w:r>
          </w:p>
        </w:tc>
      </w:tr>
    </w:tbl>
    <w:p w14:paraId="60D2E2BE" w14:textId="77777777" w:rsidR="00F338DF" w:rsidRPr="00391FE6" w:rsidRDefault="00F338DF" w:rsidP="00F338DF">
      <w:pPr>
        <w:spacing w:after="0" w:line="240" w:lineRule="auto"/>
        <w:rPr>
          <w:rFonts w:ascii="Arial" w:hAnsi="Arial" w:cs="Arial"/>
          <w:b/>
        </w:rPr>
      </w:pPr>
      <w:r w:rsidRPr="00391FE6">
        <w:rPr>
          <w:rFonts w:ascii="Arial" w:hAnsi="Arial" w:cs="Arial"/>
          <w:b/>
        </w:rPr>
        <w:t>STG Update</w:t>
      </w:r>
    </w:p>
    <w:p w14:paraId="15516E5D" w14:textId="6F3DC201" w:rsidR="00F338DF" w:rsidRDefault="00F338DF" w:rsidP="00F338DF">
      <w:pPr>
        <w:spacing w:after="0" w:line="240" w:lineRule="auto"/>
        <w:rPr>
          <w:rFonts w:ascii="Arial" w:hAnsi="Arial" w:cs="Arial"/>
        </w:rPr>
      </w:pPr>
      <w:r w:rsidRPr="00391FE6">
        <w:rPr>
          <w:rFonts w:ascii="Arial" w:hAnsi="Arial" w:cs="Arial"/>
        </w:rPr>
        <w:t xml:space="preserve">STG guidance on the management of </w:t>
      </w:r>
      <w:r w:rsidR="00E8195D" w:rsidRPr="00391FE6">
        <w:rPr>
          <w:rFonts w:ascii="Arial" w:hAnsi="Arial" w:cs="Arial"/>
        </w:rPr>
        <w:t xml:space="preserve">isoniazid </w:t>
      </w:r>
      <w:proofErr w:type="spellStart"/>
      <w:r w:rsidR="00E8195D" w:rsidRPr="00391FE6">
        <w:rPr>
          <w:rFonts w:ascii="Arial" w:hAnsi="Arial" w:cs="Arial"/>
        </w:rPr>
        <w:t>monoresistant</w:t>
      </w:r>
      <w:proofErr w:type="spellEnd"/>
      <w:r w:rsidRPr="00391FE6">
        <w:rPr>
          <w:rFonts w:ascii="Arial" w:hAnsi="Arial" w:cs="Arial"/>
        </w:rPr>
        <w:t xml:space="preserve"> TB has been subject to editorial updates as detailed below and transferred from AH </w:t>
      </w:r>
      <w:proofErr w:type="spellStart"/>
      <w:r w:rsidRPr="00391FE6">
        <w:rPr>
          <w:rFonts w:ascii="Arial" w:hAnsi="Arial" w:cs="Arial"/>
        </w:rPr>
        <w:t>Chp</w:t>
      </w:r>
      <w:proofErr w:type="spellEnd"/>
      <w:r w:rsidRPr="00391FE6">
        <w:rPr>
          <w:rFonts w:ascii="Arial" w:hAnsi="Arial" w:cs="Arial"/>
        </w:rPr>
        <w:t xml:space="preserve"> 16 Respiratory conditions to </w:t>
      </w:r>
      <w:proofErr w:type="spellStart"/>
      <w:r w:rsidRPr="00391FE6">
        <w:rPr>
          <w:rFonts w:ascii="Arial" w:hAnsi="Arial" w:cs="Arial"/>
        </w:rPr>
        <w:t>Chp</w:t>
      </w:r>
      <w:proofErr w:type="spellEnd"/>
      <w:r w:rsidRPr="00391FE6">
        <w:rPr>
          <w:rFonts w:ascii="Arial" w:hAnsi="Arial" w:cs="Arial"/>
        </w:rPr>
        <w:t xml:space="preserve"> 26 Tuberculosis.</w:t>
      </w:r>
    </w:p>
    <w:p w14:paraId="5E1E2161" w14:textId="77777777" w:rsidR="002A277F" w:rsidRDefault="002A277F" w:rsidP="00F338DF">
      <w:pPr>
        <w:spacing w:after="0" w:line="240" w:lineRule="auto"/>
      </w:pPr>
    </w:p>
    <w:tbl>
      <w:tblPr>
        <w:tblStyle w:val="TableGrid"/>
        <w:tblW w:w="0" w:type="auto"/>
        <w:tblLook w:val="04A0" w:firstRow="1" w:lastRow="0" w:firstColumn="1" w:lastColumn="0" w:noHBand="0" w:noVBand="1"/>
      </w:tblPr>
      <w:tblGrid>
        <w:gridCol w:w="5035"/>
        <w:gridCol w:w="5035"/>
      </w:tblGrid>
      <w:tr w:rsidR="00F338DF" w14:paraId="35EE480C" w14:textId="77777777" w:rsidTr="008044A7">
        <w:tc>
          <w:tcPr>
            <w:tcW w:w="5035" w:type="dxa"/>
          </w:tcPr>
          <w:p w14:paraId="7003A95E" w14:textId="77777777" w:rsidR="00F338DF" w:rsidRPr="004416F0" w:rsidRDefault="00F338DF" w:rsidP="008044A7">
            <w:pPr>
              <w:rPr>
                <w:b/>
              </w:rPr>
            </w:pPr>
            <w:r w:rsidRPr="004416F0">
              <w:rPr>
                <w:b/>
                <w:color w:val="FF0000"/>
              </w:rPr>
              <w:lastRenderedPageBreak/>
              <w:t>AMENDED FROM</w:t>
            </w:r>
          </w:p>
        </w:tc>
        <w:tc>
          <w:tcPr>
            <w:tcW w:w="5035" w:type="dxa"/>
          </w:tcPr>
          <w:p w14:paraId="57857535" w14:textId="77777777" w:rsidR="00F338DF" w:rsidRDefault="00F338DF" w:rsidP="008044A7">
            <w:r w:rsidRPr="004416F0">
              <w:rPr>
                <w:b/>
                <w:color w:val="FF0000"/>
              </w:rPr>
              <w:t>AMENDED TO</w:t>
            </w:r>
          </w:p>
        </w:tc>
      </w:tr>
      <w:tr w:rsidR="00F338DF" w14:paraId="34F68D1F" w14:textId="77777777" w:rsidTr="008044A7">
        <w:tc>
          <w:tcPr>
            <w:tcW w:w="5035" w:type="dxa"/>
          </w:tcPr>
          <w:p w14:paraId="66D45FEF" w14:textId="77777777" w:rsidR="007639B7" w:rsidRPr="00214AA8" w:rsidRDefault="007639B7" w:rsidP="007639B7">
            <w:pPr>
              <w:shd w:val="clear" w:color="auto" w:fill="D9D9D9"/>
              <w:rPr>
                <w:b/>
                <w:bCs/>
              </w:rPr>
            </w:pPr>
            <w:r w:rsidRPr="00214AA8">
              <w:rPr>
                <w:b/>
              </w:rPr>
              <w:t>16.11.1 ISONIAZID MONORESISTANT TB</w:t>
            </w:r>
          </w:p>
          <w:p w14:paraId="7C71487C" w14:textId="77777777" w:rsidR="007639B7" w:rsidRPr="0011375C" w:rsidRDefault="007639B7" w:rsidP="007639B7">
            <w:pPr>
              <w:pStyle w:val="ICD10"/>
              <w:shd w:val="clear" w:color="auto" w:fill="F2F2F2" w:themeFill="background1" w:themeFillShade="F2"/>
              <w:tabs>
                <w:tab w:val="left" w:pos="2753"/>
              </w:tabs>
            </w:pPr>
            <w:r w:rsidRPr="0011375C">
              <w:t>A15.0-9/A16.0-5/A16.7-9/A17.0-1/A17.8-9/A18.0-8/A19.0-2/A19.8-9 + (B20.0)</w:t>
            </w:r>
          </w:p>
          <w:p w14:paraId="20F6B622" w14:textId="77777777" w:rsidR="007639B7" w:rsidRPr="0011375C" w:rsidRDefault="007639B7" w:rsidP="007639B7">
            <w:pPr>
              <w:pStyle w:val="ICD10"/>
              <w:shd w:val="clear" w:color="auto" w:fill="F2F2F2" w:themeFill="background1" w:themeFillShade="F2"/>
              <w:tabs>
                <w:tab w:val="left" w:pos="2753"/>
              </w:tabs>
            </w:pPr>
            <w:r w:rsidRPr="0011375C">
              <w:t>+ (U50.00-01/U50.10-11)</w:t>
            </w:r>
          </w:p>
          <w:p w14:paraId="33B5FE35" w14:textId="77777777" w:rsidR="007639B7" w:rsidRPr="002573A8" w:rsidRDefault="007639B7" w:rsidP="007639B7">
            <w:pPr>
              <w:rPr>
                <w:bCs/>
              </w:rPr>
            </w:pPr>
          </w:p>
          <w:p w14:paraId="67E61882" w14:textId="77777777" w:rsidR="007639B7" w:rsidRPr="0034011C" w:rsidRDefault="007639B7" w:rsidP="007639B7">
            <w:pPr>
              <w:rPr>
                <w:rFonts w:ascii="Arial" w:hAnsi="Arial" w:cs="Arial"/>
                <w:bCs/>
                <w:sz w:val="18"/>
                <w:szCs w:val="18"/>
              </w:rPr>
            </w:pPr>
            <w:r w:rsidRPr="0034011C">
              <w:rPr>
                <w:rFonts w:ascii="Arial" w:hAnsi="Arial" w:cs="Arial"/>
                <w:sz w:val="18"/>
                <w:szCs w:val="18"/>
              </w:rPr>
              <w:t xml:space="preserve">Isoniazid </w:t>
            </w:r>
            <w:proofErr w:type="spellStart"/>
            <w:r w:rsidRPr="0034011C">
              <w:rPr>
                <w:rFonts w:ascii="Arial" w:hAnsi="Arial" w:cs="Arial"/>
                <w:sz w:val="18"/>
                <w:szCs w:val="18"/>
              </w:rPr>
              <w:t>monoresistant</w:t>
            </w:r>
            <w:proofErr w:type="spellEnd"/>
            <w:r w:rsidRPr="0034011C">
              <w:rPr>
                <w:rFonts w:ascii="Arial" w:hAnsi="Arial" w:cs="Arial"/>
                <w:sz w:val="18"/>
                <w:szCs w:val="18"/>
              </w:rPr>
              <w:t xml:space="preserve"> TB is TB disease caused by </w:t>
            </w:r>
            <w:r w:rsidRPr="0034011C">
              <w:rPr>
                <w:rFonts w:ascii="Arial" w:hAnsi="Arial" w:cs="Arial"/>
                <w:i/>
                <w:iCs/>
                <w:sz w:val="18"/>
                <w:szCs w:val="18"/>
              </w:rPr>
              <w:t>M. tuberculosis</w:t>
            </w:r>
            <w:r w:rsidRPr="0034011C">
              <w:rPr>
                <w:rFonts w:ascii="Arial" w:hAnsi="Arial" w:cs="Arial"/>
                <w:sz w:val="18"/>
                <w:szCs w:val="18"/>
              </w:rPr>
              <w:t xml:space="preserve"> complex that is resistant to isoniazid but susceptible to rifampicin.</w:t>
            </w:r>
          </w:p>
          <w:p w14:paraId="01472A97" w14:textId="77777777" w:rsidR="007639B7" w:rsidRPr="002573A8" w:rsidRDefault="007639B7" w:rsidP="007639B7">
            <w:pPr>
              <w:rPr>
                <w:bCs/>
              </w:rPr>
            </w:pPr>
          </w:p>
          <w:p w14:paraId="2239A3E5" w14:textId="77777777" w:rsidR="007639B7" w:rsidRPr="002573A8" w:rsidRDefault="007639B7" w:rsidP="007639B7">
            <w:pPr>
              <w:rPr>
                <w:b/>
                <w:bCs/>
                <w:sz w:val="20"/>
                <w:szCs w:val="20"/>
              </w:rPr>
            </w:pPr>
            <w:r w:rsidRPr="002573A8">
              <w:rPr>
                <w:b/>
                <w:sz w:val="20"/>
                <w:szCs w:val="20"/>
              </w:rPr>
              <w:t>MEDICINE TREATMENT</w:t>
            </w:r>
          </w:p>
          <w:p w14:paraId="033C4054" w14:textId="77777777" w:rsidR="007639B7" w:rsidRPr="0034011C" w:rsidRDefault="007639B7" w:rsidP="007639B7">
            <w:pPr>
              <w:rPr>
                <w:rFonts w:ascii="Arial" w:hAnsi="Arial" w:cs="Arial"/>
                <w:bCs/>
                <w:sz w:val="18"/>
                <w:szCs w:val="18"/>
                <w:u w:val="single"/>
              </w:rPr>
            </w:pPr>
            <w:r w:rsidRPr="0034011C">
              <w:rPr>
                <w:rFonts w:ascii="Arial" w:hAnsi="Arial" w:cs="Arial"/>
                <w:sz w:val="18"/>
                <w:szCs w:val="18"/>
                <w:u w:val="single"/>
              </w:rPr>
              <w:t xml:space="preserve">Confirmed isoniazid </w:t>
            </w:r>
            <w:proofErr w:type="spellStart"/>
            <w:r w:rsidRPr="0034011C">
              <w:rPr>
                <w:rFonts w:ascii="Arial" w:hAnsi="Arial" w:cs="Arial"/>
                <w:sz w:val="18"/>
                <w:szCs w:val="18"/>
                <w:u w:val="single"/>
              </w:rPr>
              <w:t>monoresistant</w:t>
            </w:r>
            <w:proofErr w:type="spellEnd"/>
            <w:r w:rsidRPr="0034011C">
              <w:rPr>
                <w:rFonts w:ascii="Arial" w:hAnsi="Arial" w:cs="Arial"/>
                <w:sz w:val="18"/>
                <w:szCs w:val="18"/>
                <w:u w:val="single"/>
              </w:rPr>
              <w:t xml:space="preserve"> TB: </w:t>
            </w:r>
          </w:p>
          <w:p w14:paraId="397C841C" w14:textId="77777777" w:rsidR="007639B7" w:rsidRPr="0034011C" w:rsidRDefault="007639B7" w:rsidP="00034E53">
            <w:pPr>
              <w:pStyle w:val="ListParagraph"/>
              <w:numPr>
                <w:ilvl w:val="0"/>
                <w:numId w:val="9"/>
              </w:numPr>
              <w:spacing w:after="0" w:line="240" w:lineRule="auto"/>
              <w:jc w:val="both"/>
              <w:rPr>
                <w:rFonts w:ascii="Arial" w:hAnsi="Arial" w:cs="Arial"/>
                <w:bCs/>
                <w:sz w:val="18"/>
                <w:szCs w:val="18"/>
              </w:rPr>
            </w:pPr>
            <w:r w:rsidRPr="0034011C">
              <w:rPr>
                <w:rFonts w:ascii="Arial" w:hAnsi="Arial" w:cs="Arial"/>
                <w:sz w:val="18"/>
                <w:szCs w:val="18"/>
              </w:rPr>
              <w:t xml:space="preserve">RHZE at standard dosing, </w:t>
            </w:r>
          </w:p>
          <w:p w14:paraId="78E50119" w14:textId="77777777" w:rsidR="007639B7" w:rsidRPr="0034011C" w:rsidRDefault="007639B7" w:rsidP="007639B7">
            <w:pPr>
              <w:rPr>
                <w:rFonts w:ascii="Arial" w:hAnsi="Arial" w:cs="Arial"/>
                <w:b/>
                <w:sz w:val="18"/>
                <w:szCs w:val="18"/>
              </w:rPr>
            </w:pPr>
            <w:r w:rsidRPr="0034011C">
              <w:rPr>
                <w:rFonts w:ascii="Arial" w:hAnsi="Arial" w:cs="Arial"/>
                <w:b/>
                <w:sz w:val="18"/>
                <w:szCs w:val="18"/>
              </w:rPr>
              <w:t>AND</w:t>
            </w:r>
          </w:p>
          <w:p w14:paraId="046809DB" w14:textId="77777777" w:rsidR="007639B7" w:rsidRPr="0034011C" w:rsidRDefault="007639B7" w:rsidP="00034E53">
            <w:pPr>
              <w:pStyle w:val="ListParagraph"/>
              <w:numPr>
                <w:ilvl w:val="0"/>
                <w:numId w:val="9"/>
              </w:numPr>
              <w:spacing w:after="0" w:line="240" w:lineRule="auto"/>
              <w:jc w:val="both"/>
              <w:rPr>
                <w:rFonts w:ascii="Arial" w:hAnsi="Arial" w:cs="Arial"/>
                <w:bCs/>
                <w:sz w:val="18"/>
                <w:szCs w:val="18"/>
              </w:rPr>
            </w:pPr>
            <w:r w:rsidRPr="0034011C">
              <w:rPr>
                <w:rFonts w:ascii="Arial" w:hAnsi="Arial" w:cs="Arial"/>
                <w:sz w:val="18"/>
                <w:szCs w:val="18"/>
              </w:rPr>
              <w:t>Levofloxacin, oral, daily:</w:t>
            </w:r>
          </w:p>
          <w:p w14:paraId="264ECE15" w14:textId="77777777" w:rsidR="007639B7" w:rsidRPr="0034011C" w:rsidRDefault="007639B7" w:rsidP="00034E53">
            <w:pPr>
              <w:pStyle w:val="ListParagraph"/>
              <w:numPr>
                <w:ilvl w:val="1"/>
                <w:numId w:val="9"/>
              </w:numPr>
              <w:spacing w:after="0" w:line="240" w:lineRule="auto"/>
              <w:jc w:val="both"/>
              <w:rPr>
                <w:rFonts w:ascii="Arial" w:hAnsi="Arial" w:cs="Arial"/>
                <w:bCs/>
                <w:sz w:val="18"/>
                <w:szCs w:val="18"/>
              </w:rPr>
            </w:pPr>
            <w:r w:rsidRPr="0034011C">
              <w:rPr>
                <w:rFonts w:ascii="Arial" w:hAnsi="Arial" w:cs="Arial"/>
                <w:sz w:val="18"/>
                <w:szCs w:val="18"/>
              </w:rPr>
              <w:t xml:space="preserve">30–45 kg: 750 mg </w:t>
            </w:r>
          </w:p>
          <w:p w14:paraId="3844C5F5" w14:textId="77777777" w:rsidR="007639B7" w:rsidRPr="0034011C" w:rsidRDefault="007639B7" w:rsidP="00034E53">
            <w:pPr>
              <w:pStyle w:val="ListParagraph"/>
              <w:numPr>
                <w:ilvl w:val="1"/>
                <w:numId w:val="9"/>
              </w:numPr>
              <w:spacing w:after="0" w:line="240" w:lineRule="auto"/>
              <w:jc w:val="both"/>
              <w:rPr>
                <w:rFonts w:ascii="Arial" w:hAnsi="Arial" w:cs="Arial"/>
                <w:sz w:val="18"/>
                <w:szCs w:val="18"/>
              </w:rPr>
            </w:pPr>
            <w:r w:rsidRPr="0034011C">
              <w:rPr>
                <w:rFonts w:ascii="Arial" w:hAnsi="Arial" w:cs="Arial"/>
                <w:sz w:val="18"/>
                <w:szCs w:val="18"/>
              </w:rPr>
              <w:t>≥46 kg: 1000 mg</w:t>
            </w:r>
          </w:p>
          <w:p w14:paraId="416B2909" w14:textId="77777777" w:rsidR="007639B7" w:rsidRPr="0034011C" w:rsidRDefault="007639B7" w:rsidP="007639B7">
            <w:pPr>
              <w:rPr>
                <w:rFonts w:ascii="Arial" w:hAnsi="Arial" w:cs="Arial"/>
                <w:sz w:val="18"/>
                <w:szCs w:val="18"/>
                <w:u w:val="single"/>
              </w:rPr>
            </w:pPr>
            <w:r w:rsidRPr="0034011C">
              <w:rPr>
                <w:rFonts w:ascii="Arial" w:hAnsi="Arial" w:cs="Arial"/>
                <w:sz w:val="18"/>
                <w:szCs w:val="18"/>
                <w:u w:val="single"/>
              </w:rPr>
              <w:t xml:space="preserve">Confirmed isoniazid </w:t>
            </w:r>
            <w:proofErr w:type="spellStart"/>
            <w:r w:rsidRPr="0034011C">
              <w:rPr>
                <w:rFonts w:ascii="Arial" w:hAnsi="Arial" w:cs="Arial"/>
                <w:sz w:val="18"/>
                <w:szCs w:val="18"/>
                <w:u w:val="single"/>
              </w:rPr>
              <w:t>monoresistant</w:t>
            </w:r>
            <w:proofErr w:type="spellEnd"/>
            <w:r w:rsidRPr="0034011C">
              <w:rPr>
                <w:rFonts w:ascii="Arial" w:hAnsi="Arial" w:cs="Arial"/>
                <w:sz w:val="18"/>
                <w:szCs w:val="18"/>
                <w:u w:val="single"/>
              </w:rPr>
              <w:t xml:space="preserve"> TB AND contraindication to isoniazid:</w:t>
            </w:r>
          </w:p>
          <w:p w14:paraId="471220BA" w14:textId="77777777" w:rsidR="007639B7" w:rsidRPr="0034011C" w:rsidRDefault="007639B7" w:rsidP="00034E53">
            <w:pPr>
              <w:numPr>
                <w:ilvl w:val="0"/>
                <w:numId w:val="7"/>
              </w:numPr>
              <w:ind w:left="284" w:hanging="284"/>
              <w:jc w:val="both"/>
              <w:rPr>
                <w:rFonts w:ascii="Arial" w:hAnsi="Arial" w:cs="Arial"/>
                <w:bCs/>
                <w:sz w:val="18"/>
                <w:szCs w:val="18"/>
              </w:rPr>
            </w:pPr>
            <w:r w:rsidRPr="0034011C">
              <w:rPr>
                <w:rFonts w:ascii="Arial" w:hAnsi="Arial" w:cs="Arial"/>
                <w:sz w:val="18"/>
                <w:szCs w:val="18"/>
              </w:rPr>
              <w:t>Rifampicin, oral, 10 mg/kg daily.</w:t>
            </w:r>
          </w:p>
          <w:p w14:paraId="1D7E4CF9" w14:textId="77777777" w:rsidR="007639B7" w:rsidRPr="0034011C" w:rsidRDefault="007639B7" w:rsidP="007639B7">
            <w:pPr>
              <w:rPr>
                <w:rFonts w:ascii="Arial" w:hAnsi="Arial" w:cs="Arial"/>
                <w:b/>
                <w:bCs/>
                <w:sz w:val="18"/>
                <w:szCs w:val="18"/>
              </w:rPr>
            </w:pPr>
            <w:r w:rsidRPr="0034011C">
              <w:rPr>
                <w:rFonts w:ascii="Arial" w:hAnsi="Arial" w:cs="Arial"/>
                <w:b/>
                <w:sz w:val="18"/>
                <w:szCs w:val="18"/>
              </w:rPr>
              <w:t>AND</w:t>
            </w:r>
          </w:p>
          <w:p w14:paraId="115BB84A" w14:textId="77777777" w:rsidR="007639B7" w:rsidRPr="0034011C" w:rsidRDefault="007639B7" w:rsidP="00034E53">
            <w:pPr>
              <w:numPr>
                <w:ilvl w:val="0"/>
                <w:numId w:val="7"/>
              </w:numPr>
              <w:ind w:left="284" w:hanging="284"/>
              <w:jc w:val="both"/>
              <w:rPr>
                <w:rFonts w:ascii="Arial" w:hAnsi="Arial" w:cs="Arial"/>
                <w:bCs/>
                <w:sz w:val="18"/>
                <w:szCs w:val="18"/>
              </w:rPr>
            </w:pPr>
            <w:proofErr w:type="spellStart"/>
            <w:r w:rsidRPr="0034011C">
              <w:rPr>
                <w:rFonts w:ascii="Arial" w:hAnsi="Arial" w:cs="Arial"/>
                <w:sz w:val="18"/>
                <w:szCs w:val="18"/>
              </w:rPr>
              <w:t>Ethambutol</w:t>
            </w:r>
            <w:proofErr w:type="spellEnd"/>
            <w:r w:rsidRPr="0034011C">
              <w:rPr>
                <w:rFonts w:ascii="Arial" w:hAnsi="Arial" w:cs="Arial"/>
                <w:sz w:val="18"/>
                <w:szCs w:val="18"/>
              </w:rPr>
              <w:t>, oral, 15 mg/kg daily.</w:t>
            </w:r>
          </w:p>
          <w:p w14:paraId="06B99B78" w14:textId="77777777" w:rsidR="007639B7" w:rsidRPr="0034011C" w:rsidRDefault="007639B7" w:rsidP="007639B7">
            <w:pPr>
              <w:rPr>
                <w:rFonts w:ascii="Arial" w:hAnsi="Arial" w:cs="Arial"/>
                <w:b/>
                <w:bCs/>
                <w:sz w:val="18"/>
                <w:szCs w:val="18"/>
              </w:rPr>
            </w:pPr>
            <w:r w:rsidRPr="0034011C">
              <w:rPr>
                <w:rFonts w:ascii="Arial" w:hAnsi="Arial" w:cs="Arial"/>
                <w:b/>
                <w:sz w:val="18"/>
                <w:szCs w:val="18"/>
              </w:rPr>
              <w:t>AND</w:t>
            </w:r>
          </w:p>
          <w:p w14:paraId="198E00FF" w14:textId="77777777" w:rsidR="007639B7" w:rsidRPr="0034011C" w:rsidRDefault="007639B7" w:rsidP="00034E53">
            <w:pPr>
              <w:numPr>
                <w:ilvl w:val="0"/>
                <w:numId w:val="7"/>
              </w:numPr>
              <w:ind w:left="284" w:hanging="284"/>
              <w:jc w:val="both"/>
              <w:rPr>
                <w:rFonts w:ascii="Arial" w:hAnsi="Arial" w:cs="Arial"/>
                <w:bCs/>
                <w:sz w:val="18"/>
                <w:szCs w:val="18"/>
              </w:rPr>
            </w:pPr>
            <w:r w:rsidRPr="0034011C">
              <w:rPr>
                <w:rFonts w:ascii="Arial" w:hAnsi="Arial" w:cs="Arial"/>
                <w:sz w:val="18"/>
                <w:szCs w:val="18"/>
              </w:rPr>
              <w:t>Pyrazinamide, oral, 25 mg/kg daily.</w:t>
            </w:r>
          </w:p>
          <w:p w14:paraId="77C8E52A" w14:textId="77777777" w:rsidR="007639B7" w:rsidRPr="0034011C" w:rsidRDefault="007639B7" w:rsidP="007639B7">
            <w:pPr>
              <w:rPr>
                <w:rFonts w:ascii="Arial" w:hAnsi="Arial" w:cs="Arial"/>
                <w:b/>
                <w:sz w:val="18"/>
                <w:szCs w:val="18"/>
              </w:rPr>
            </w:pPr>
            <w:r w:rsidRPr="0034011C">
              <w:rPr>
                <w:rFonts w:ascii="Arial" w:hAnsi="Arial" w:cs="Arial"/>
                <w:b/>
                <w:sz w:val="18"/>
                <w:szCs w:val="18"/>
              </w:rPr>
              <w:t>AND</w:t>
            </w:r>
          </w:p>
          <w:p w14:paraId="710C74BD" w14:textId="77777777" w:rsidR="007639B7" w:rsidRPr="0034011C" w:rsidRDefault="007639B7" w:rsidP="00034E53">
            <w:pPr>
              <w:numPr>
                <w:ilvl w:val="0"/>
                <w:numId w:val="7"/>
              </w:numPr>
              <w:ind w:left="284" w:hanging="284"/>
              <w:jc w:val="both"/>
              <w:rPr>
                <w:rFonts w:ascii="Arial" w:hAnsi="Arial" w:cs="Arial"/>
                <w:bCs/>
                <w:sz w:val="18"/>
                <w:szCs w:val="18"/>
              </w:rPr>
            </w:pPr>
            <w:r w:rsidRPr="0034011C">
              <w:rPr>
                <w:rFonts w:ascii="Arial" w:hAnsi="Arial" w:cs="Arial"/>
                <w:sz w:val="18"/>
                <w:szCs w:val="18"/>
              </w:rPr>
              <w:t>Levofloxacin, oral, daily:</w:t>
            </w:r>
          </w:p>
          <w:p w14:paraId="05E779DD" w14:textId="77777777" w:rsidR="007639B7" w:rsidRPr="0034011C" w:rsidRDefault="007639B7" w:rsidP="00034E53">
            <w:pPr>
              <w:pStyle w:val="ListParagraph"/>
              <w:numPr>
                <w:ilvl w:val="1"/>
                <w:numId w:val="9"/>
              </w:numPr>
              <w:spacing w:after="0" w:line="240" w:lineRule="auto"/>
              <w:jc w:val="both"/>
              <w:rPr>
                <w:rFonts w:ascii="Arial" w:hAnsi="Arial" w:cs="Arial"/>
                <w:bCs/>
                <w:sz w:val="18"/>
                <w:szCs w:val="18"/>
              </w:rPr>
            </w:pPr>
            <w:r w:rsidRPr="0034011C">
              <w:rPr>
                <w:rFonts w:ascii="Arial" w:hAnsi="Arial" w:cs="Arial"/>
                <w:sz w:val="18"/>
                <w:szCs w:val="18"/>
              </w:rPr>
              <w:t xml:space="preserve">30–45kg: 750 mg </w:t>
            </w:r>
          </w:p>
          <w:p w14:paraId="1C3AC8DD" w14:textId="77777777" w:rsidR="007639B7" w:rsidRPr="0034011C" w:rsidRDefault="007639B7" w:rsidP="00034E53">
            <w:pPr>
              <w:pStyle w:val="ListParagraph"/>
              <w:numPr>
                <w:ilvl w:val="1"/>
                <w:numId w:val="9"/>
              </w:numPr>
              <w:spacing w:after="0" w:line="240" w:lineRule="auto"/>
              <w:jc w:val="both"/>
              <w:rPr>
                <w:rFonts w:ascii="Arial" w:hAnsi="Arial" w:cs="Arial"/>
                <w:bCs/>
                <w:sz w:val="18"/>
                <w:szCs w:val="18"/>
              </w:rPr>
            </w:pPr>
            <w:r w:rsidRPr="0034011C">
              <w:rPr>
                <w:rFonts w:ascii="Arial" w:hAnsi="Arial" w:cs="Arial"/>
                <w:sz w:val="18"/>
                <w:szCs w:val="18"/>
              </w:rPr>
              <w:t>≥46kg: 1000 mg</w:t>
            </w:r>
          </w:p>
          <w:p w14:paraId="0EE927EC" w14:textId="77777777" w:rsidR="007639B7" w:rsidRPr="0034011C" w:rsidRDefault="007639B7" w:rsidP="007639B7">
            <w:pPr>
              <w:rPr>
                <w:rFonts w:ascii="Arial" w:hAnsi="Arial" w:cs="Arial"/>
                <w:bCs/>
                <w:sz w:val="18"/>
                <w:szCs w:val="18"/>
              </w:rPr>
            </w:pPr>
          </w:p>
          <w:p w14:paraId="21AD3B17" w14:textId="77777777" w:rsidR="007639B7" w:rsidRPr="0034011C" w:rsidRDefault="007639B7" w:rsidP="007639B7">
            <w:pPr>
              <w:rPr>
                <w:rFonts w:ascii="Arial" w:hAnsi="Arial" w:cs="Arial"/>
                <w:bCs/>
                <w:sz w:val="18"/>
                <w:szCs w:val="18"/>
              </w:rPr>
            </w:pPr>
            <w:r w:rsidRPr="0034011C">
              <w:rPr>
                <w:rFonts w:ascii="Arial" w:hAnsi="Arial" w:cs="Arial"/>
                <w:sz w:val="18"/>
                <w:szCs w:val="18"/>
              </w:rPr>
              <w:t>Treatment should be given for at least 6 months.</w:t>
            </w:r>
          </w:p>
          <w:p w14:paraId="114ECD61" w14:textId="77777777" w:rsidR="00F338DF" w:rsidRDefault="00F338DF" w:rsidP="008044A7"/>
        </w:tc>
        <w:tc>
          <w:tcPr>
            <w:tcW w:w="5035" w:type="dxa"/>
          </w:tcPr>
          <w:p w14:paraId="08FE941E" w14:textId="77777777" w:rsidR="0034011C" w:rsidRPr="00F018B2" w:rsidRDefault="0034011C" w:rsidP="0034011C">
            <w:pPr>
              <w:shd w:val="clear" w:color="auto" w:fill="D9D9D9"/>
              <w:rPr>
                <w:b/>
                <w:bCs/>
              </w:rPr>
            </w:pPr>
            <w:r w:rsidRPr="00F018B2">
              <w:rPr>
                <w:b/>
              </w:rPr>
              <w:t>26.10.1 ISONIAZID MONORESISTANT TB</w:t>
            </w:r>
          </w:p>
          <w:p w14:paraId="2984FCE5" w14:textId="77777777" w:rsidR="0034011C" w:rsidRPr="00F018B2" w:rsidRDefault="0034011C" w:rsidP="0034011C">
            <w:pPr>
              <w:keepNext/>
              <w:outlineLvl w:val="3"/>
              <w:rPr>
                <w:b/>
                <w:caps/>
                <w:sz w:val="16"/>
              </w:rPr>
            </w:pPr>
            <w:r w:rsidRPr="00F018B2">
              <w:rPr>
                <w:b/>
                <w:caps/>
                <w:sz w:val="16"/>
              </w:rPr>
              <w:t>U50.00</w:t>
            </w:r>
            <w:r>
              <w:rPr>
                <w:b/>
                <w:caps/>
                <w:sz w:val="16"/>
              </w:rPr>
              <w:t>, U50.1, U50.10, U50.11</w:t>
            </w:r>
          </w:p>
          <w:p w14:paraId="6DE6A74B" w14:textId="77777777" w:rsidR="0034011C" w:rsidRPr="0034011C" w:rsidRDefault="0034011C" w:rsidP="0034011C">
            <w:pPr>
              <w:rPr>
                <w:rFonts w:ascii="Arial" w:hAnsi="Arial" w:cs="Arial"/>
                <w:bCs/>
                <w:sz w:val="18"/>
                <w:szCs w:val="18"/>
              </w:rPr>
            </w:pPr>
          </w:p>
          <w:p w14:paraId="44ACDABD" w14:textId="77777777" w:rsidR="0034011C" w:rsidRPr="0034011C" w:rsidRDefault="0034011C" w:rsidP="0034011C">
            <w:pPr>
              <w:autoSpaceDE w:val="0"/>
              <w:autoSpaceDN w:val="0"/>
              <w:adjustRightInd w:val="0"/>
              <w:rPr>
                <w:rFonts w:ascii="Arial" w:hAnsi="Arial" w:cs="Arial"/>
                <w:b/>
                <w:sz w:val="18"/>
                <w:szCs w:val="18"/>
              </w:rPr>
            </w:pPr>
            <w:r w:rsidRPr="0034011C">
              <w:rPr>
                <w:rFonts w:ascii="Arial" w:hAnsi="Arial" w:cs="Arial"/>
                <w:b/>
                <w:sz w:val="18"/>
                <w:szCs w:val="18"/>
              </w:rPr>
              <w:t>DESCRIPTION</w:t>
            </w:r>
          </w:p>
          <w:p w14:paraId="36504D1E" w14:textId="0080ECDD" w:rsidR="0034011C" w:rsidRPr="000576C9" w:rsidRDefault="0034011C" w:rsidP="000576C9">
            <w:pPr>
              <w:jc w:val="both"/>
              <w:rPr>
                <w:rFonts w:ascii="Arial" w:hAnsi="Arial" w:cs="Arial"/>
                <w:bCs/>
                <w:sz w:val="18"/>
                <w:szCs w:val="18"/>
              </w:rPr>
            </w:pPr>
            <w:r w:rsidRPr="000576C9">
              <w:rPr>
                <w:rFonts w:ascii="Arial" w:hAnsi="Arial" w:cs="Arial"/>
                <w:sz w:val="18"/>
                <w:szCs w:val="18"/>
              </w:rPr>
              <w:t xml:space="preserve">Isoniazid </w:t>
            </w:r>
            <w:proofErr w:type="spellStart"/>
            <w:r w:rsidRPr="000576C9">
              <w:rPr>
                <w:rFonts w:ascii="Arial" w:hAnsi="Arial" w:cs="Arial"/>
                <w:sz w:val="18"/>
                <w:szCs w:val="18"/>
              </w:rPr>
              <w:t>monoresistant</w:t>
            </w:r>
            <w:proofErr w:type="spellEnd"/>
            <w:r w:rsidRPr="000576C9">
              <w:rPr>
                <w:rFonts w:ascii="Arial" w:hAnsi="Arial" w:cs="Arial"/>
                <w:sz w:val="18"/>
                <w:szCs w:val="18"/>
              </w:rPr>
              <w:t xml:space="preserve"> TB is TB disease caused by </w:t>
            </w:r>
            <w:r w:rsidRPr="000576C9">
              <w:rPr>
                <w:rFonts w:ascii="Arial" w:hAnsi="Arial" w:cs="Arial"/>
                <w:i/>
                <w:iCs/>
                <w:sz w:val="18"/>
                <w:szCs w:val="18"/>
              </w:rPr>
              <w:t>M. tuberculosis</w:t>
            </w:r>
            <w:r w:rsidRPr="000576C9">
              <w:rPr>
                <w:rFonts w:ascii="Arial" w:hAnsi="Arial" w:cs="Arial"/>
                <w:sz w:val="18"/>
                <w:szCs w:val="18"/>
              </w:rPr>
              <w:t xml:space="preserve"> that is resistant to isoniazid, but susceptible to rifampicin. </w:t>
            </w:r>
            <w:r w:rsidR="00B72A25" w:rsidRPr="000576C9">
              <w:rPr>
                <w:rFonts w:ascii="Arial" w:hAnsi="Arial" w:cs="Arial"/>
                <w:sz w:val="18"/>
                <w:szCs w:val="18"/>
              </w:rPr>
              <w:t xml:space="preserve">If isoniazid </w:t>
            </w:r>
            <w:proofErr w:type="spellStart"/>
            <w:r w:rsidR="00B72A25" w:rsidRPr="000576C9">
              <w:rPr>
                <w:rFonts w:ascii="Arial" w:hAnsi="Arial" w:cs="Arial"/>
                <w:sz w:val="18"/>
                <w:szCs w:val="18"/>
              </w:rPr>
              <w:t>monoresistant</w:t>
            </w:r>
            <w:proofErr w:type="spellEnd"/>
            <w:r w:rsidR="00B72A25" w:rsidRPr="000576C9">
              <w:rPr>
                <w:rFonts w:ascii="Arial" w:hAnsi="Arial" w:cs="Arial"/>
                <w:sz w:val="18"/>
                <w:szCs w:val="18"/>
              </w:rPr>
              <w:t xml:space="preserve"> TB is detected by TB-NAAT, collect another sample to determine </w:t>
            </w:r>
            <w:proofErr w:type="spellStart"/>
            <w:r w:rsidR="00B72A25" w:rsidRPr="000576C9">
              <w:rPr>
                <w:rFonts w:ascii="Arial" w:hAnsi="Arial" w:cs="Arial"/>
                <w:sz w:val="18"/>
                <w:szCs w:val="18"/>
              </w:rPr>
              <w:t>fluoroquinolone</w:t>
            </w:r>
            <w:proofErr w:type="spellEnd"/>
            <w:r w:rsidR="00B72A25" w:rsidRPr="000576C9">
              <w:rPr>
                <w:rFonts w:ascii="Arial" w:hAnsi="Arial" w:cs="Arial"/>
                <w:sz w:val="18"/>
                <w:szCs w:val="18"/>
              </w:rPr>
              <w:t xml:space="preserve"> susceptibility (see Figure 26.1 and Figure 26.2).</w:t>
            </w:r>
          </w:p>
          <w:p w14:paraId="41AB442D" w14:textId="77777777" w:rsidR="0034011C" w:rsidRPr="0034011C" w:rsidRDefault="0034011C" w:rsidP="0034011C">
            <w:pPr>
              <w:rPr>
                <w:rFonts w:ascii="Arial" w:hAnsi="Arial" w:cs="Arial"/>
                <w:bCs/>
                <w:sz w:val="18"/>
                <w:szCs w:val="18"/>
              </w:rPr>
            </w:pPr>
          </w:p>
          <w:p w14:paraId="626348BD" w14:textId="77777777" w:rsidR="0034011C" w:rsidRPr="0034011C" w:rsidRDefault="0034011C" w:rsidP="0034011C">
            <w:pPr>
              <w:rPr>
                <w:rFonts w:ascii="Arial" w:hAnsi="Arial" w:cs="Arial"/>
                <w:b/>
                <w:sz w:val="18"/>
                <w:szCs w:val="18"/>
              </w:rPr>
            </w:pPr>
            <w:r w:rsidRPr="0034011C">
              <w:rPr>
                <w:rFonts w:ascii="Arial" w:hAnsi="Arial" w:cs="Arial"/>
                <w:b/>
                <w:sz w:val="18"/>
                <w:szCs w:val="18"/>
              </w:rPr>
              <w:t>MEDICINE TREATMENT</w:t>
            </w:r>
          </w:p>
          <w:p w14:paraId="5C33C797" w14:textId="77777777" w:rsidR="0034011C" w:rsidRPr="0034011C" w:rsidRDefault="0034011C" w:rsidP="0034011C">
            <w:pPr>
              <w:rPr>
                <w:rFonts w:ascii="Arial" w:hAnsi="Arial" w:cs="Arial"/>
                <w:bCs/>
                <w:sz w:val="18"/>
                <w:szCs w:val="18"/>
              </w:rPr>
            </w:pPr>
            <w:r w:rsidRPr="0034011C">
              <w:rPr>
                <w:rFonts w:ascii="Arial" w:hAnsi="Arial" w:cs="Arial"/>
                <w:sz w:val="18"/>
                <w:szCs w:val="18"/>
              </w:rPr>
              <w:t>Treatment should be given for at least 6 months.</w:t>
            </w:r>
          </w:p>
          <w:p w14:paraId="497CCF36" w14:textId="77777777" w:rsidR="0034011C" w:rsidRPr="0034011C" w:rsidRDefault="0034011C" w:rsidP="0034011C">
            <w:pPr>
              <w:rPr>
                <w:rFonts w:ascii="Arial" w:hAnsi="Arial" w:cs="Arial"/>
                <w:b/>
                <w:bCs/>
                <w:sz w:val="18"/>
                <w:szCs w:val="18"/>
              </w:rPr>
            </w:pPr>
          </w:p>
          <w:p w14:paraId="54261EE9" w14:textId="65C822D5" w:rsidR="0034011C" w:rsidRPr="0034011C" w:rsidRDefault="0034011C" w:rsidP="0034011C">
            <w:pPr>
              <w:rPr>
                <w:rFonts w:ascii="Arial" w:hAnsi="Arial" w:cs="Arial"/>
                <w:b/>
                <w:sz w:val="18"/>
                <w:szCs w:val="18"/>
                <w:u w:val="single"/>
              </w:rPr>
            </w:pPr>
            <w:r w:rsidRPr="0034011C">
              <w:rPr>
                <w:rFonts w:ascii="Arial" w:hAnsi="Arial" w:cs="Arial"/>
                <w:b/>
                <w:sz w:val="18"/>
                <w:szCs w:val="18"/>
                <w:u w:val="single"/>
              </w:rPr>
              <w:t xml:space="preserve">Confirmed isoniazid </w:t>
            </w:r>
            <w:proofErr w:type="spellStart"/>
            <w:r w:rsidRPr="0034011C">
              <w:rPr>
                <w:rFonts w:ascii="Arial" w:hAnsi="Arial" w:cs="Arial"/>
                <w:b/>
                <w:sz w:val="18"/>
                <w:szCs w:val="18"/>
                <w:u w:val="single"/>
              </w:rPr>
              <w:t>monoresistant</w:t>
            </w:r>
            <w:proofErr w:type="spellEnd"/>
            <w:r w:rsidRPr="0034011C">
              <w:rPr>
                <w:rFonts w:ascii="Arial" w:hAnsi="Arial" w:cs="Arial"/>
                <w:b/>
                <w:sz w:val="18"/>
                <w:szCs w:val="18"/>
                <w:u w:val="single"/>
              </w:rPr>
              <w:t xml:space="preserve"> TB</w:t>
            </w:r>
            <w:r w:rsidR="00B72A25">
              <w:rPr>
                <w:rFonts w:ascii="Arial" w:hAnsi="Arial" w:cs="Arial"/>
                <w:b/>
                <w:sz w:val="18"/>
                <w:szCs w:val="18"/>
                <w:u w:val="single"/>
              </w:rPr>
              <w:t xml:space="preserve"> </w:t>
            </w:r>
            <w:r w:rsidR="00B72A25">
              <w:rPr>
                <w:b/>
                <w:u w:val="single"/>
              </w:rPr>
              <w:t xml:space="preserve">and </w:t>
            </w:r>
            <w:proofErr w:type="spellStart"/>
            <w:r w:rsidR="00B72A25">
              <w:rPr>
                <w:b/>
                <w:u w:val="single"/>
              </w:rPr>
              <w:t>fluoroquinolone</w:t>
            </w:r>
            <w:proofErr w:type="spellEnd"/>
            <w:r w:rsidR="00B72A25">
              <w:rPr>
                <w:b/>
                <w:u w:val="single"/>
              </w:rPr>
              <w:t xml:space="preserve"> sensitive</w:t>
            </w:r>
            <w:r w:rsidR="00B72A25" w:rsidRPr="0072659C">
              <w:rPr>
                <w:b/>
                <w:u w:val="single"/>
              </w:rPr>
              <w:t>:</w:t>
            </w:r>
            <w:r w:rsidRPr="0034011C">
              <w:rPr>
                <w:rFonts w:ascii="Arial" w:hAnsi="Arial" w:cs="Arial"/>
                <w:b/>
                <w:sz w:val="18"/>
                <w:szCs w:val="18"/>
                <w:u w:val="single"/>
              </w:rPr>
              <w:t xml:space="preserve">: </w:t>
            </w:r>
          </w:p>
          <w:p w14:paraId="557CB7BF" w14:textId="77777777" w:rsidR="0034011C" w:rsidRPr="0034011C" w:rsidRDefault="0034011C" w:rsidP="0034011C">
            <w:pPr>
              <w:pStyle w:val="ListParagraph"/>
              <w:numPr>
                <w:ilvl w:val="0"/>
                <w:numId w:val="9"/>
              </w:numPr>
              <w:spacing w:after="0" w:line="240" w:lineRule="auto"/>
              <w:ind w:left="0" w:firstLine="360"/>
              <w:jc w:val="both"/>
              <w:rPr>
                <w:rFonts w:ascii="Arial" w:hAnsi="Arial" w:cs="Arial"/>
                <w:bCs/>
                <w:sz w:val="18"/>
                <w:szCs w:val="18"/>
              </w:rPr>
            </w:pPr>
            <w:r w:rsidRPr="0034011C">
              <w:rPr>
                <w:rFonts w:ascii="Arial" w:hAnsi="Arial" w:cs="Arial"/>
                <w:sz w:val="18"/>
                <w:szCs w:val="18"/>
              </w:rPr>
              <w:t>RHZE at standard dosing daily for 6 months (Refer to Table 26.2)</w:t>
            </w:r>
          </w:p>
          <w:p w14:paraId="2CA1F1D4" w14:textId="77777777" w:rsidR="0034011C" w:rsidRPr="0034011C" w:rsidRDefault="0034011C" w:rsidP="0034011C">
            <w:pPr>
              <w:rPr>
                <w:rFonts w:ascii="Arial" w:hAnsi="Arial" w:cs="Arial"/>
                <w:b/>
                <w:bCs/>
                <w:sz w:val="18"/>
                <w:szCs w:val="18"/>
              </w:rPr>
            </w:pPr>
            <w:r w:rsidRPr="0034011C">
              <w:rPr>
                <w:rFonts w:ascii="Arial" w:hAnsi="Arial" w:cs="Arial"/>
                <w:b/>
                <w:sz w:val="18"/>
                <w:szCs w:val="18"/>
              </w:rPr>
              <w:t xml:space="preserve">AND </w:t>
            </w:r>
          </w:p>
          <w:p w14:paraId="5BC72AE1" w14:textId="77777777" w:rsidR="0034011C" w:rsidRPr="0034011C" w:rsidRDefault="0034011C" w:rsidP="0034011C">
            <w:pPr>
              <w:pStyle w:val="ListParagraph"/>
              <w:numPr>
                <w:ilvl w:val="1"/>
                <w:numId w:val="9"/>
              </w:numPr>
              <w:spacing w:after="0" w:line="240" w:lineRule="auto"/>
              <w:ind w:left="720"/>
              <w:jc w:val="both"/>
              <w:rPr>
                <w:rFonts w:ascii="Arial" w:hAnsi="Arial" w:cs="Arial"/>
                <w:bCs/>
                <w:sz w:val="18"/>
                <w:szCs w:val="18"/>
              </w:rPr>
            </w:pPr>
            <w:r w:rsidRPr="0034011C">
              <w:rPr>
                <w:rFonts w:ascii="Arial" w:hAnsi="Arial" w:cs="Arial"/>
                <w:sz w:val="18"/>
                <w:szCs w:val="18"/>
              </w:rPr>
              <w:t>Levofloxacin, oral, daily for 6 months:</w:t>
            </w:r>
          </w:p>
          <w:p w14:paraId="02C4E3EA" w14:textId="77777777" w:rsidR="0034011C" w:rsidRPr="0034011C" w:rsidRDefault="0034011C" w:rsidP="00D276CC">
            <w:pPr>
              <w:pStyle w:val="ListParagraph"/>
              <w:numPr>
                <w:ilvl w:val="2"/>
                <w:numId w:val="51"/>
              </w:numPr>
              <w:spacing w:after="0" w:line="240" w:lineRule="auto"/>
              <w:jc w:val="both"/>
              <w:rPr>
                <w:rFonts w:ascii="Arial" w:hAnsi="Arial" w:cs="Arial"/>
                <w:bCs/>
                <w:sz w:val="18"/>
                <w:szCs w:val="18"/>
              </w:rPr>
            </w:pPr>
            <w:r w:rsidRPr="0034011C">
              <w:rPr>
                <w:rFonts w:ascii="Arial" w:hAnsi="Arial" w:cs="Arial"/>
                <w:sz w:val="18"/>
                <w:szCs w:val="18"/>
              </w:rPr>
              <w:t xml:space="preserve">30–45 kg: 750 mg </w:t>
            </w:r>
          </w:p>
          <w:p w14:paraId="56684A3E" w14:textId="77777777" w:rsidR="0034011C" w:rsidRPr="0034011C" w:rsidRDefault="0034011C" w:rsidP="00D276CC">
            <w:pPr>
              <w:pStyle w:val="ListParagraph"/>
              <w:numPr>
                <w:ilvl w:val="2"/>
                <w:numId w:val="51"/>
              </w:numPr>
              <w:spacing w:after="0" w:line="240" w:lineRule="auto"/>
              <w:jc w:val="both"/>
              <w:rPr>
                <w:rFonts w:ascii="Arial" w:hAnsi="Arial" w:cs="Arial"/>
                <w:sz w:val="18"/>
                <w:szCs w:val="18"/>
              </w:rPr>
            </w:pPr>
            <w:r w:rsidRPr="0034011C">
              <w:rPr>
                <w:rFonts w:ascii="Arial" w:hAnsi="Arial" w:cs="Arial"/>
                <w:sz w:val="18"/>
                <w:szCs w:val="18"/>
              </w:rPr>
              <w:t>≥46 kg: 1000 mg.</w:t>
            </w:r>
          </w:p>
          <w:p w14:paraId="79F51C3E" w14:textId="77777777" w:rsidR="0034011C" w:rsidRPr="0034011C" w:rsidRDefault="0034011C" w:rsidP="0034011C">
            <w:pPr>
              <w:contextualSpacing/>
              <w:rPr>
                <w:rFonts w:ascii="Arial" w:hAnsi="Arial" w:cs="Arial"/>
                <w:sz w:val="18"/>
                <w:szCs w:val="18"/>
              </w:rPr>
            </w:pPr>
          </w:p>
          <w:p w14:paraId="4B4960B2" w14:textId="0D88E277" w:rsidR="0034011C" w:rsidRPr="0034011C" w:rsidRDefault="0034011C" w:rsidP="0034011C">
            <w:pPr>
              <w:rPr>
                <w:rFonts w:ascii="Arial" w:hAnsi="Arial" w:cs="Arial"/>
                <w:b/>
                <w:sz w:val="18"/>
                <w:szCs w:val="18"/>
                <w:u w:val="single"/>
              </w:rPr>
            </w:pPr>
            <w:r w:rsidRPr="0034011C">
              <w:rPr>
                <w:rFonts w:ascii="Arial" w:hAnsi="Arial" w:cs="Arial"/>
                <w:b/>
                <w:sz w:val="18"/>
                <w:szCs w:val="18"/>
                <w:u w:val="single"/>
              </w:rPr>
              <w:t xml:space="preserve">Confirmed isoniazid </w:t>
            </w:r>
            <w:proofErr w:type="spellStart"/>
            <w:r w:rsidRPr="0034011C">
              <w:rPr>
                <w:rFonts w:ascii="Arial" w:hAnsi="Arial" w:cs="Arial"/>
                <w:b/>
                <w:sz w:val="18"/>
                <w:szCs w:val="18"/>
                <w:u w:val="single"/>
              </w:rPr>
              <w:t>monoresistant</w:t>
            </w:r>
            <w:proofErr w:type="spellEnd"/>
            <w:r w:rsidRPr="0034011C">
              <w:rPr>
                <w:rFonts w:ascii="Arial" w:hAnsi="Arial" w:cs="Arial"/>
                <w:b/>
                <w:sz w:val="18"/>
                <w:szCs w:val="18"/>
                <w:u w:val="single"/>
              </w:rPr>
              <w:t xml:space="preserve"> TB </w:t>
            </w:r>
            <w:r w:rsidR="00B72A25">
              <w:rPr>
                <w:b/>
                <w:u w:val="single"/>
              </w:rPr>
              <w:t xml:space="preserve">AND </w:t>
            </w:r>
            <w:proofErr w:type="spellStart"/>
            <w:r w:rsidR="00B72A25">
              <w:rPr>
                <w:b/>
                <w:u w:val="single"/>
              </w:rPr>
              <w:t>fluoroquinolone</w:t>
            </w:r>
            <w:proofErr w:type="spellEnd"/>
            <w:r w:rsidR="00B72A25">
              <w:rPr>
                <w:b/>
                <w:u w:val="single"/>
              </w:rPr>
              <w:t xml:space="preserve"> sensitive</w:t>
            </w:r>
            <w:r w:rsidR="00B72A25" w:rsidRPr="0072659C">
              <w:rPr>
                <w:b/>
                <w:u w:val="single"/>
              </w:rPr>
              <w:t xml:space="preserve"> </w:t>
            </w:r>
            <w:r w:rsidRPr="0034011C">
              <w:rPr>
                <w:rFonts w:ascii="Arial" w:hAnsi="Arial" w:cs="Arial"/>
                <w:b/>
                <w:sz w:val="18"/>
                <w:szCs w:val="18"/>
                <w:u w:val="single"/>
              </w:rPr>
              <w:t>AND contraindication to isoniazid:</w:t>
            </w:r>
          </w:p>
          <w:p w14:paraId="590F7556" w14:textId="77777777" w:rsidR="0034011C" w:rsidRPr="0034011C" w:rsidRDefault="0034011C" w:rsidP="0034011C">
            <w:pPr>
              <w:pStyle w:val="ListParagraph"/>
              <w:numPr>
                <w:ilvl w:val="1"/>
                <w:numId w:val="9"/>
              </w:numPr>
              <w:spacing w:after="0" w:line="240" w:lineRule="auto"/>
              <w:ind w:left="720"/>
              <w:jc w:val="both"/>
              <w:rPr>
                <w:rFonts w:ascii="Arial" w:hAnsi="Arial" w:cs="Arial"/>
                <w:sz w:val="18"/>
                <w:szCs w:val="18"/>
              </w:rPr>
            </w:pPr>
            <w:r w:rsidRPr="0034011C">
              <w:rPr>
                <w:rFonts w:ascii="Arial" w:hAnsi="Arial" w:cs="Arial"/>
                <w:sz w:val="18"/>
                <w:szCs w:val="18"/>
              </w:rPr>
              <w:t>Rifampicin, oral, 10 mg/kg daily for 6 months.</w:t>
            </w:r>
          </w:p>
          <w:p w14:paraId="41155AEE" w14:textId="77777777" w:rsidR="0034011C" w:rsidRPr="0034011C" w:rsidRDefault="0034011C" w:rsidP="0034011C">
            <w:pPr>
              <w:rPr>
                <w:rFonts w:ascii="Arial" w:hAnsi="Arial" w:cs="Arial"/>
                <w:b/>
                <w:bCs/>
                <w:sz w:val="18"/>
                <w:szCs w:val="18"/>
              </w:rPr>
            </w:pPr>
            <w:r w:rsidRPr="0034011C">
              <w:rPr>
                <w:rFonts w:ascii="Arial" w:hAnsi="Arial" w:cs="Arial"/>
                <w:b/>
                <w:sz w:val="18"/>
                <w:szCs w:val="18"/>
              </w:rPr>
              <w:t>AND</w:t>
            </w:r>
          </w:p>
          <w:p w14:paraId="6B4E2B82" w14:textId="77777777" w:rsidR="0034011C" w:rsidRPr="0034011C" w:rsidRDefault="0034011C" w:rsidP="0034011C">
            <w:pPr>
              <w:pStyle w:val="ListParagraph"/>
              <w:numPr>
                <w:ilvl w:val="1"/>
                <w:numId w:val="9"/>
              </w:numPr>
              <w:spacing w:after="0" w:line="240" w:lineRule="auto"/>
              <w:ind w:left="720"/>
              <w:jc w:val="both"/>
              <w:rPr>
                <w:rFonts w:ascii="Arial" w:hAnsi="Arial" w:cs="Arial"/>
                <w:sz w:val="18"/>
                <w:szCs w:val="18"/>
              </w:rPr>
            </w:pPr>
            <w:proofErr w:type="spellStart"/>
            <w:r w:rsidRPr="0034011C">
              <w:rPr>
                <w:rFonts w:ascii="Arial" w:hAnsi="Arial" w:cs="Arial"/>
                <w:sz w:val="18"/>
                <w:szCs w:val="18"/>
              </w:rPr>
              <w:t>Ethambutol</w:t>
            </w:r>
            <w:proofErr w:type="spellEnd"/>
            <w:r w:rsidRPr="0034011C">
              <w:rPr>
                <w:rFonts w:ascii="Arial" w:hAnsi="Arial" w:cs="Arial"/>
                <w:sz w:val="18"/>
                <w:szCs w:val="18"/>
              </w:rPr>
              <w:t>, oral, 15 mg/kg daily for 6 months.</w:t>
            </w:r>
          </w:p>
          <w:p w14:paraId="30E80C45" w14:textId="77777777" w:rsidR="0034011C" w:rsidRPr="0034011C" w:rsidRDefault="0034011C" w:rsidP="0034011C">
            <w:pPr>
              <w:rPr>
                <w:rFonts w:ascii="Arial" w:hAnsi="Arial" w:cs="Arial"/>
                <w:b/>
                <w:bCs/>
                <w:sz w:val="18"/>
                <w:szCs w:val="18"/>
              </w:rPr>
            </w:pPr>
            <w:r w:rsidRPr="0034011C">
              <w:rPr>
                <w:rFonts w:ascii="Arial" w:hAnsi="Arial" w:cs="Arial"/>
                <w:b/>
                <w:sz w:val="18"/>
                <w:szCs w:val="18"/>
              </w:rPr>
              <w:t>AND</w:t>
            </w:r>
          </w:p>
          <w:p w14:paraId="512B7839" w14:textId="77777777" w:rsidR="0034011C" w:rsidRPr="0034011C" w:rsidRDefault="0034011C" w:rsidP="0034011C">
            <w:pPr>
              <w:pStyle w:val="ListParagraph"/>
              <w:numPr>
                <w:ilvl w:val="1"/>
                <w:numId w:val="9"/>
              </w:numPr>
              <w:spacing w:after="0" w:line="240" w:lineRule="auto"/>
              <w:ind w:left="720"/>
              <w:jc w:val="both"/>
              <w:rPr>
                <w:rFonts w:ascii="Arial" w:hAnsi="Arial" w:cs="Arial"/>
                <w:sz w:val="18"/>
                <w:szCs w:val="18"/>
              </w:rPr>
            </w:pPr>
            <w:r w:rsidRPr="0034011C">
              <w:rPr>
                <w:rFonts w:ascii="Arial" w:hAnsi="Arial" w:cs="Arial"/>
                <w:sz w:val="18"/>
                <w:szCs w:val="18"/>
              </w:rPr>
              <w:t>Pyrazinamide, oral, 25 mg/kg daily for 6 months.</w:t>
            </w:r>
          </w:p>
          <w:p w14:paraId="0BB015A7" w14:textId="77777777" w:rsidR="0034011C" w:rsidRPr="0034011C" w:rsidRDefault="0034011C" w:rsidP="0034011C">
            <w:pPr>
              <w:rPr>
                <w:rFonts w:ascii="Arial" w:hAnsi="Arial" w:cs="Arial"/>
                <w:b/>
                <w:sz w:val="18"/>
                <w:szCs w:val="18"/>
              </w:rPr>
            </w:pPr>
            <w:r w:rsidRPr="0034011C">
              <w:rPr>
                <w:rFonts w:ascii="Arial" w:hAnsi="Arial" w:cs="Arial"/>
                <w:b/>
                <w:sz w:val="18"/>
                <w:szCs w:val="18"/>
              </w:rPr>
              <w:t>AND</w:t>
            </w:r>
          </w:p>
          <w:p w14:paraId="7D3B4D34" w14:textId="77777777" w:rsidR="0034011C" w:rsidRPr="0034011C" w:rsidRDefault="0034011C" w:rsidP="0034011C">
            <w:pPr>
              <w:pStyle w:val="ListParagraph"/>
              <w:numPr>
                <w:ilvl w:val="1"/>
                <w:numId w:val="9"/>
              </w:numPr>
              <w:spacing w:after="0" w:line="240" w:lineRule="auto"/>
              <w:ind w:left="720"/>
              <w:jc w:val="both"/>
              <w:rPr>
                <w:rFonts w:ascii="Arial" w:hAnsi="Arial" w:cs="Arial"/>
                <w:sz w:val="18"/>
                <w:szCs w:val="18"/>
              </w:rPr>
            </w:pPr>
            <w:r w:rsidRPr="0034011C">
              <w:rPr>
                <w:rFonts w:ascii="Arial" w:hAnsi="Arial" w:cs="Arial"/>
                <w:sz w:val="18"/>
                <w:szCs w:val="18"/>
              </w:rPr>
              <w:t>Levofloxacin, oral, daily for 6 months:</w:t>
            </w:r>
          </w:p>
          <w:p w14:paraId="670DC42A" w14:textId="77777777" w:rsidR="0034011C" w:rsidRPr="0034011C" w:rsidRDefault="0034011C" w:rsidP="00D276CC">
            <w:pPr>
              <w:pStyle w:val="ListParagraph"/>
              <w:numPr>
                <w:ilvl w:val="2"/>
                <w:numId w:val="51"/>
              </w:numPr>
              <w:spacing w:after="0" w:line="240" w:lineRule="auto"/>
              <w:jc w:val="both"/>
              <w:rPr>
                <w:rFonts w:ascii="Arial" w:hAnsi="Arial" w:cs="Arial"/>
                <w:sz w:val="18"/>
                <w:szCs w:val="18"/>
              </w:rPr>
            </w:pPr>
            <w:r w:rsidRPr="0034011C">
              <w:rPr>
                <w:rFonts w:ascii="Arial" w:hAnsi="Arial" w:cs="Arial"/>
                <w:sz w:val="18"/>
                <w:szCs w:val="18"/>
              </w:rPr>
              <w:t xml:space="preserve">30–45kg: 750 mg </w:t>
            </w:r>
          </w:p>
          <w:p w14:paraId="162B7E44" w14:textId="77777777" w:rsidR="0034011C" w:rsidRPr="0034011C" w:rsidRDefault="0034011C" w:rsidP="00D276CC">
            <w:pPr>
              <w:pStyle w:val="ListParagraph"/>
              <w:numPr>
                <w:ilvl w:val="2"/>
                <w:numId w:val="51"/>
              </w:numPr>
              <w:spacing w:after="0" w:line="240" w:lineRule="auto"/>
              <w:jc w:val="both"/>
              <w:rPr>
                <w:rFonts w:ascii="Arial" w:hAnsi="Arial" w:cs="Arial"/>
                <w:sz w:val="18"/>
                <w:szCs w:val="18"/>
              </w:rPr>
            </w:pPr>
            <w:r w:rsidRPr="0034011C">
              <w:rPr>
                <w:rFonts w:ascii="Arial" w:hAnsi="Arial" w:cs="Arial"/>
                <w:sz w:val="18"/>
                <w:szCs w:val="18"/>
              </w:rPr>
              <w:t>≥46kg: 1000 mg</w:t>
            </w:r>
          </w:p>
          <w:p w14:paraId="1BE8EF17" w14:textId="77777777" w:rsidR="00B72A25" w:rsidRPr="00B72A25" w:rsidRDefault="00B72A25" w:rsidP="00B72A25">
            <w:pPr>
              <w:rPr>
                <w:rFonts w:ascii="Arial" w:hAnsi="Arial" w:cs="Arial"/>
                <w:b/>
                <w:sz w:val="18"/>
                <w:szCs w:val="18"/>
              </w:rPr>
            </w:pPr>
            <w:r w:rsidRPr="00B72A25">
              <w:rPr>
                <w:rFonts w:ascii="Arial" w:hAnsi="Arial" w:cs="Arial"/>
                <w:b/>
                <w:bCs/>
                <w:sz w:val="18"/>
                <w:szCs w:val="18"/>
              </w:rPr>
              <w:t>REFERRAL</w:t>
            </w:r>
          </w:p>
          <w:p w14:paraId="522917A0" w14:textId="77777777" w:rsidR="00B72A25" w:rsidRPr="00B72A25" w:rsidRDefault="00B72A25" w:rsidP="00B72A25">
            <w:pPr>
              <w:pStyle w:val="ListParagraph"/>
              <w:numPr>
                <w:ilvl w:val="0"/>
                <w:numId w:val="61"/>
              </w:numPr>
              <w:spacing w:after="0" w:line="240" w:lineRule="auto"/>
              <w:contextualSpacing w:val="0"/>
              <w:jc w:val="both"/>
              <w:rPr>
                <w:rFonts w:ascii="Arial" w:hAnsi="Arial" w:cs="Arial"/>
                <w:sz w:val="18"/>
                <w:szCs w:val="18"/>
              </w:rPr>
            </w:pPr>
            <w:r w:rsidRPr="00B72A25">
              <w:rPr>
                <w:rFonts w:ascii="Arial" w:hAnsi="Arial" w:cs="Arial"/>
                <w:sz w:val="18"/>
                <w:szCs w:val="18"/>
              </w:rPr>
              <w:t xml:space="preserve">If isoniazid AND </w:t>
            </w:r>
            <w:proofErr w:type="spellStart"/>
            <w:r w:rsidRPr="00B72A25">
              <w:rPr>
                <w:rFonts w:ascii="Arial" w:hAnsi="Arial" w:cs="Arial"/>
                <w:sz w:val="18"/>
                <w:szCs w:val="18"/>
              </w:rPr>
              <w:t>fluoroquinolone</w:t>
            </w:r>
            <w:proofErr w:type="spellEnd"/>
            <w:r w:rsidRPr="00B72A25">
              <w:rPr>
                <w:rFonts w:ascii="Arial" w:hAnsi="Arial" w:cs="Arial"/>
                <w:sz w:val="18"/>
                <w:szCs w:val="18"/>
              </w:rPr>
              <w:t xml:space="preserve"> resistance detected discuss with an expert.</w:t>
            </w:r>
          </w:p>
          <w:p w14:paraId="1729ADA0" w14:textId="6921FD1C" w:rsidR="00F338DF" w:rsidRPr="0034011C" w:rsidRDefault="00F338DF" w:rsidP="0034011C">
            <w:pPr>
              <w:jc w:val="both"/>
            </w:pPr>
          </w:p>
        </w:tc>
      </w:tr>
    </w:tbl>
    <w:p w14:paraId="7190A85D" w14:textId="77777777" w:rsidR="00F338DF" w:rsidRDefault="00F338DF" w:rsidP="00F338DF">
      <w:pPr>
        <w:spacing w:after="0" w:line="240" w:lineRule="auto"/>
      </w:pPr>
    </w:p>
    <w:p w14:paraId="09E2E327" w14:textId="77777777" w:rsidR="002129DE" w:rsidRDefault="002129DE" w:rsidP="00986B48">
      <w:pPr>
        <w:spacing w:after="0" w:line="240" w:lineRule="auto"/>
        <w:rPr>
          <w:rFonts w:ascii="Arial" w:hAnsi="Arial" w:cs="Arial"/>
          <w:b/>
        </w:rPr>
      </w:pPr>
    </w:p>
    <w:p w14:paraId="07EF6E16" w14:textId="77777777" w:rsidR="00623BF6" w:rsidRPr="00AD44F8" w:rsidRDefault="00623BF6" w:rsidP="00623BF6"/>
    <w:tbl>
      <w:tblPr>
        <w:tblStyle w:val="TableGrid"/>
        <w:tblW w:w="0" w:type="auto"/>
        <w:tblLook w:val="04A0" w:firstRow="1" w:lastRow="0" w:firstColumn="1" w:lastColumn="0" w:noHBand="0" w:noVBand="1"/>
      </w:tblPr>
      <w:tblGrid>
        <w:gridCol w:w="10056"/>
      </w:tblGrid>
      <w:tr w:rsidR="00623BF6" w14:paraId="5F9FFDEA" w14:textId="77777777" w:rsidTr="008044A7">
        <w:tc>
          <w:tcPr>
            <w:tcW w:w="10076" w:type="dxa"/>
            <w:tcBorders>
              <w:top w:val="double" w:sz="4" w:space="0" w:color="auto"/>
              <w:left w:val="double" w:sz="4" w:space="0" w:color="auto"/>
              <w:bottom w:val="double" w:sz="4" w:space="0" w:color="auto"/>
              <w:right w:val="double" w:sz="4" w:space="0" w:color="auto"/>
            </w:tcBorders>
          </w:tcPr>
          <w:p w14:paraId="075EEC68" w14:textId="4AC6B82E" w:rsidR="00623BF6" w:rsidRDefault="00623BF6" w:rsidP="008044A7">
            <w:pPr>
              <w:pStyle w:val="TOC7"/>
            </w:pPr>
            <w:r w:rsidRPr="002129DE">
              <w:t xml:space="preserve">Section </w:t>
            </w:r>
            <w:r>
              <w:t xml:space="preserve">26.10.2 </w:t>
            </w:r>
            <w:r w:rsidRPr="002129DE">
              <w:t xml:space="preserve"> </w:t>
            </w:r>
            <w:r>
              <w:t>Rifampicin resistant, Pre-XDR and XDR TB</w:t>
            </w:r>
          </w:p>
        </w:tc>
      </w:tr>
    </w:tbl>
    <w:p w14:paraId="49CD3DD3" w14:textId="2F3B50E7" w:rsidR="00D6642F" w:rsidRPr="000576C9" w:rsidRDefault="00C77912" w:rsidP="00F338DF">
      <w:pPr>
        <w:spacing w:after="0" w:line="240" w:lineRule="auto"/>
        <w:rPr>
          <w:rFonts w:ascii="Arial" w:hAnsi="Arial" w:cs="Arial"/>
        </w:rPr>
      </w:pPr>
      <w:r w:rsidRPr="000576C9">
        <w:rPr>
          <w:rFonts w:ascii="Arial" w:hAnsi="Arial" w:cs="Arial"/>
          <w:b/>
        </w:rPr>
        <w:t>Gabapentin</w:t>
      </w:r>
      <w:r w:rsidRPr="000576C9">
        <w:rPr>
          <w:rFonts w:ascii="Arial" w:hAnsi="Arial" w:cs="Arial"/>
          <w:u w:val="single"/>
        </w:rPr>
        <w:t xml:space="preserve"> - </w:t>
      </w:r>
      <w:r w:rsidR="00D6642F" w:rsidRPr="000576C9">
        <w:rPr>
          <w:rFonts w:ascii="Arial" w:hAnsi="Arial" w:cs="Arial"/>
          <w:u w:val="single"/>
        </w:rPr>
        <w:t>Linezolid-</w:t>
      </w:r>
      <w:r w:rsidRPr="000576C9">
        <w:rPr>
          <w:rFonts w:ascii="Arial" w:hAnsi="Arial" w:cs="Arial"/>
          <w:u w:val="single"/>
        </w:rPr>
        <w:t>induced peripheral neuropathy</w:t>
      </w:r>
      <w:r w:rsidR="00D6642F" w:rsidRPr="000576C9">
        <w:rPr>
          <w:rFonts w:ascii="Arial" w:hAnsi="Arial" w:cs="Arial"/>
        </w:rPr>
        <w:t>: Not added</w:t>
      </w:r>
    </w:p>
    <w:p w14:paraId="1CBCFAF5" w14:textId="4E1B5EC3" w:rsidR="00D6642F" w:rsidRPr="00391FE6" w:rsidRDefault="00C77912" w:rsidP="00D6642F">
      <w:pPr>
        <w:spacing w:after="0" w:line="240" w:lineRule="auto"/>
        <w:rPr>
          <w:rFonts w:ascii="Arial" w:hAnsi="Arial" w:cs="Arial"/>
        </w:rPr>
      </w:pPr>
      <w:proofErr w:type="spellStart"/>
      <w:r w:rsidRPr="000576C9">
        <w:rPr>
          <w:rFonts w:ascii="Arial" w:hAnsi="Arial" w:cs="Arial"/>
          <w:b/>
        </w:rPr>
        <w:t>Pregabalin</w:t>
      </w:r>
      <w:proofErr w:type="spellEnd"/>
      <w:r w:rsidRPr="000576C9">
        <w:rPr>
          <w:rFonts w:ascii="Arial" w:hAnsi="Arial" w:cs="Arial"/>
          <w:b/>
        </w:rPr>
        <w:t xml:space="preserve"> </w:t>
      </w:r>
      <w:r w:rsidR="00D6642F" w:rsidRPr="000576C9">
        <w:rPr>
          <w:rFonts w:ascii="Arial" w:hAnsi="Arial" w:cs="Arial"/>
          <w:u w:val="single"/>
        </w:rPr>
        <w:t>Linezolid</w:t>
      </w:r>
      <w:r w:rsidR="00D6642F" w:rsidRPr="00391FE6">
        <w:rPr>
          <w:rFonts w:ascii="Arial" w:hAnsi="Arial" w:cs="Arial"/>
          <w:u w:val="single"/>
        </w:rPr>
        <w:t>-induced peripheral neuropathy</w:t>
      </w:r>
      <w:proofErr w:type="gramStart"/>
      <w:r w:rsidR="00D6642F" w:rsidRPr="00391FE6">
        <w:rPr>
          <w:rFonts w:ascii="Arial" w:hAnsi="Arial" w:cs="Arial"/>
          <w:u w:val="single"/>
        </w:rPr>
        <w:t>,</w:t>
      </w:r>
      <w:r w:rsidR="00D6642F" w:rsidRPr="00391FE6">
        <w:rPr>
          <w:rFonts w:ascii="Arial" w:hAnsi="Arial" w:cs="Arial"/>
        </w:rPr>
        <w:t>:</w:t>
      </w:r>
      <w:proofErr w:type="gramEnd"/>
      <w:r w:rsidR="00D6642F" w:rsidRPr="00391FE6">
        <w:rPr>
          <w:rFonts w:ascii="Arial" w:hAnsi="Arial" w:cs="Arial"/>
        </w:rPr>
        <w:t xml:space="preserve"> Not added</w:t>
      </w:r>
    </w:p>
    <w:p w14:paraId="7D72E293" w14:textId="327F78B8" w:rsidR="00B732D0" w:rsidRPr="00B732D0" w:rsidRDefault="00D6642F" w:rsidP="00B732D0">
      <w:pPr>
        <w:jc w:val="both"/>
        <w:rPr>
          <w:rFonts w:ascii="Times New Roman" w:eastAsia="Times New Roman" w:hAnsi="Times New Roman" w:cs="Times New Roman"/>
          <w:sz w:val="24"/>
          <w:szCs w:val="24"/>
          <w:lang w:eastAsia="en-ZA"/>
        </w:rPr>
      </w:pPr>
      <w:r w:rsidRPr="009A3B2E">
        <w:rPr>
          <w:rFonts w:ascii="Arial" w:hAnsi="Arial" w:cs="Arial"/>
        </w:rPr>
        <w:t>External comment received to include the use of ga</w:t>
      </w:r>
      <w:r w:rsidR="00BB381F" w:rsidRPr="009A3B2E">
        <w:rPr>
          <w:rFonts w:ascii="Arial" w:hAnsi="Arial" w:cs="Arial"/>
        </w:rPr>
        <w:t>ba</w:t>
      </w:r>
      <w:r w:rsidRPr="009A3B2E">
        <w:rPr>
          <w:rFonts w:ascii="Arial" w:hAnsi="Arial" w:cs="Arial"/>
        </w:rPr>
        <w:t xml:space="preserve">pentin and/or </w:t>
      </w:r>
      <w:proofErr w:type="spellStart"/>
      <w:r w:rsidRPr="009A3B2E">
        <w:rPr>
          <w:rFonts w:ascii="Arial" w:hAnsi="Arial" w:cs="Arial"/>
        </w:rPr>
        <w:t>pregabalin</w:t>
      </w:r>
      <w:proofErr w:type="spellEnd"/>
      <w:r w:rsidRPr="009A3B2E">
        <w:rPr>
          <w:rFonts w:ascii="Arial" w:hAnsi="Arial" w:cs="Arial"/>
        </w:rPr>
        <w:t xml:space="preserve"> for the management of linezolid-induced peripheral neuropathy, as potential alternatives to the EML recommended options of amitriptyline </w:t>
      </w:r>
      <w:r w:rsidRPr="009A3B2E">
        <w:rPr>
          <w:rFonts w:ascii="Arial" w:hAnsi="Arial" w:cs="Arial"/>
          <w:i/>
        </w:rPr>
        <w:t>(</w:t>
      </w:r>
      <w:r w:rsidRPr="009A3B2E">
        <w:rPr>
          <w:rFonts w:ascii="Arial" w:hAnsi="Arial" w:cs="Arial"/>
          <w:i/>
          <w:color w:val="000000"/>
          <w:shd w:val="clear" w:color="auto" w:fill="FFFFFF"/>
        </w:rPr>
        <w:t xml:space="preserve">risk of additive QT prolongation, increasing the likelihood of </w:t>
      </w:r>
      <w:proofErr w:type="spellStart"/>
      <w:r w:rsidRPr="009A3B2E">
        <w:rPr>
          <w:rFonts w:ascii="Arial" w:hAnsi="Arial" w:cs="Arial"/>
          <w:i/>
          <w:color w:val="000000"/>
          <w:shd w:val="clear" w:color="auto" w:fill="FFFFFF"/>
        </w:rPr>
        <w:t>torsades</w:t>
      </w:r>
      <w:proofErr w:type="spellEnd"/>
      <w:r w:rsidRPr="009A3B2E">
        <w:rPr>
          <w:rFonts w:ascii="Arial" w:hAnsi="Arial" w:cs="Arial"/>
          <w:i/>
          <w:color w:val="000000"/>
          <w:shd w:val="clear" w:color="auto" w:fill="FFFFFF"/>
        </w:rPr>
        <w:t xml:space="preserve"> de pointes when co-administered with certain second-line TB medications</w:t>
      </w:r>
      <w:r w:rsidRPr="009A3B2E">
        <w:rPr>
          <w:rFonts w:ascii="Arial" w:hAnsi="Arial" w:cs="Arial"/>
        </w:rPr>
        <w:t>) and carbamazepine (</w:t>
      </w:r>
      <w:r w:rsidRPr="009A3B2E">
        <w:rPr>
          <w:rFonts w:ascii="Arial" w:hAnsi="Arial" w:cs="Arial"/>
          <w:i/>
          <w:color w:val="000000"/>
          <w:shd w:val="clear" w:color="auto" w:fill="FFFFFF"/>
        </w:rPr>
        <w:t>hepatic enzyme inducer, potentially reducing plasma concentrations of second-line anti-TB agents</w:t>
      </w:r>
      <w:r w:rsidRPr="009A3B2E">
        <w:rPr>
          <w:rFonts w:ascii="Arial" w:hAnsi="Arial" w:cs="Arial"/>
          <w:color w:val="000000"/>
          <w:shd w:val="clear" w:color="auto" w:fill="FFFFFF"/>
        </w:rPr>
        <w:t>).</w:t>
      </w:r>
      <w:r w:rsidR="00BB381F" w:rsidRPr="009A3B2E">
        <w:rPr>
          <w:rFonts w:ascii="Arial" w:hAnsi="Arial" w:cs="Arial"/>
          <w:color w:val="000000"/>
          <w:shd w:val="clear" w:color="auto" w:fill="FFFFFF"/>
        </w:rPr>
        <w:t xml:space="preserve"> </w:t>
      </w:r>
      <w:r w:rsidR="00253C11" w:rsidRPr="009A3B2E">
        <w:rPr>
          <w:rFonts w:ascii="Arial" w:hAnsi="Arial" w:cs="Arial"/>
          <w:color w:val="000000"/>
          <w:shd w:val="clear" w:color="auto" w:fill="FFFFFF"/>
        </w:rPr>
        <w:t xml:space="preserve">The Committee noted recently updated </w:t>
      </w:r>
      <w:r w:rsidR="00253C11" w:rsidRPr="009A3B2E">
        <w:rPr>
          <w:rFonts w:ascii="Arial" w:hAnsi="Arial" w:cs="Arial"/>
        </w:rPr>
        <w:t>safety concerns</w:t>
      </w:r>
      <w:r w:rsidR="00253C11" w:rsidRPr="009A3B2E">
        <w:rPr>
          <w:rStyle w:val="FootnoteReference"/>
          <w:rFonts w:ascii="Arial" w:hAnsi="Arial" w:cs="Arial"/>
        </w:rPr>
        <w:footnoteReference w:id="8"/>
      </w:r>
      <w:r w:rsidR="00253C11" w:rsidRPr="009A3B2E">
        <w:rPr>
          <w:rFonts w:ascii="Arial" w:hAnsi="Arial" w:cs="Arial"/>
        </w:rPr>
        <w:t xml:space="preserve"> with g</w:t>
      </w:r>
      <w:r w:rsidR="00BB381F" w:rsidRPr="009A3B2E">
        <w:rPr>
          <w:rFonts w:ascii="Arial" w:hAnsi="Arial" w:cs="Arial"/>
        </w:rPr>
        <w:t xml:space="preserve">abapentin and </w:t>
      </w:r>
      <w:proofErr w:type="spellStart"/>
      <w:r w:rsidR="00BB381F" w:rsidRPr="009A3B2E">
        <w:rPr>
          <w:rFonts w:ascii="Arial" w:hAnsi="Arial" w:cs="Arial"/>
        </w:rPr>
        <w:t>pregabalin</w:t>
      </w:r>
      <w:proofErr w:type="spellEnd"/>
      <w:r w:rsidR="00253C11" w:rsidRPr="009A3B2E">
        <w:rPr>
          <w:rFonts w:ascii="Arial" w:hAnsi="Arial" w:cs="Arial"/>
        </w:rPr>
        <w:t xml:space="preserve"> and recommend that these medicines be </w:t>
      </w:r>
      <w:r w:rsidR="00253C11" w:rsidRPr="009A3B2E">
        <w:rPr>
          <w:rFonts w:ascii="Arial" w:hAnsi="Arial" w:cs="Arial"/>
        </w:rPr>
        <w:lastRenderedPageBreak/>
        <w:t xml:space="preserve">subject to NEMLC evidence reviews. Gabapentin and </w:t>
      </w:r>
      <w:proofErr w:type="spellStart"/>
      <w:r w:rsidR="00253C11" w:rsidRPr="009A3B2E">
        <w:rPr>
          <w:rFonts w:ascii="Arial" w:hAnsi="Arial" w:cs="Arial"/>
        </w:rPr>
        <w:t>pregabalin</w:t>
      </w:r>
      <w:proofErr w:type="spellEnd"/>
      <w:r w:rsidR="00253C11" w:rsidRPr="009A3B2E">
        <w:rPr>
          <w:rFonts w:ascii="Arial" w:hAnsi="Arial" w:cs="Arial"/>
        </w:rPr>
        <w:t xml:space="preserve"> for the management of drug-induced neuropathic pain, have been </w:t>
      </w:r>
      <w:r w:rsidR="00BB381F" w:rsidRPr="009A3B2E">
        <w:rPr>
          <w:rFonts w:ascii="Arial" w:hAnsi="Arial" w:cs="Arial"/>
        </w:rPr>
        <w:t>included in the list of topics for prioritisation for review</w:t>
      </w:r>
      <w:r w:rsidR="00391FE6" w:rsidRPr="009A3B2E">
        <w:rPr>
          <w:rFonts w:ascii="Arial" w:hAnsi="Arial" w:cs="Arial"/>
        </w:rPr>
        <w:t xml:space="preserve"> as part of the review of AH </w:t>
      </w:r>
      <w:proofErr w:type="spellStart"/>
      <w:r w:rsidR="00391FE6" w:rsidRPr="009A3B2E">
        <w:rPr>
          <w:rFonts w:ascii="Arial" w:hAnsi="Arial" w:cs="Arial"/>
        </w:rPr>
        <w:t>Chp</w:t>
      </w:r>
      <w:proofErr w:type="spellEnd"/>
      <w:r w:rsidR="001900E8" w:rsidRPr="009A3B2E">
        <w:rPr>
          <w:rFonts w:ascii="Arial" w:hAnsi="Arial" w:cs="Arial"/>
        </w:rPr>
        <w:t xml:space="preserve"> 25 Pain Section 25.1.4 Neuropathic pain.</w:t>
      </w:r>
      <w:r w:rsidR="00391FE6" w:rsidRPr="009A3B2E">
        <w:rPr>
          <w:rFonts w:ascii="Arial" w:hAnsi="Arial" w:cs="Arial"/>
        </w:rPr>
        <w:t xml:space="preserve"> </w:t>
      </w:r>
      <w:proofErr w:type="spellStart"/>
      <w:r w:rsidR="00B732D0" w:rsidRPr="009A3B2E">
        <w:rPr>
          <w:rFonts w:ascii="Arial" w:eastAsia="Times New Roman" w:hAnsi="Arial" w:cs="Arial"/>
          <w:color w:val="000000"/>
          <w:lang w:eastAsia="en-ZA"/>
        </w:rPr>
        <w:t>Pregabalin</w:t>
      </w:r>
      <w:proofErr w:type="spellEnd"/>
      <w:r w:rsidR="00B732D0" w:rsidRPr="009A3B2E">
        <w:rPr>
          <w:rFonts w:ascii="Arial" w:eastAsia="Times New Roman" w:hAnsi="Arial" w:cs="Arial"/>
          <w:color w:val="000000"/>
          <w:lang w:eastAsia="en-ZA"/>
        </w:rPr>
        <w:t xml:space="preserve"> and gabapentin are currently included in the T&amp;Q EML for refractory neuropathy</w:t>
      </w:r>
      <w:r w:rsidR="00395908" w:rsidRPr="009A3B2E">
        <w:rPr>
          <w:rFonts w:ascii="Arial" w:eastAsia="Times New Roman" w:hAnsi="Arial" w:cs="Arial"/>
          <w:color w:val="000000"/>
          <w:lang w:eastAsia="en-ZA"/>
        </w:rPr>
        <w:t xml:space="preserve"> or those intolerant to standard of care</w:t>
      </w:r>
      <w:r w:rsidR="00B732D0" w:rsidRPr="009A3B2E">
        <w:rPr>
          <w:rFonts w:ascii="Arial" w:eastAsia="Times New Roman" w:hAnsi="Arial" w:cs="Arial"/>
          <w:color w:val="000000"/>
          <w:lang w:eastAsia="en-ZA"/>
        </w:rPr>
        <w:t>.</w:t>
      </w:r>
      <w:r w:rsidR="00395908" w:rsidRPr="009A3B2E">
        <w:rPr>
          <w:rFonts w:ascii="Arial" w:eastAsia="Times New Roman" w:hAnsi="Arial" w:cs="Arial"/>
          <w:color w:val="000000"/>
          <w:lang w:eastAsia="en-ZA"/>
        </w:rPr>
        <w:t xml:space="preserve"> DRTB patients with linezolid-induced peripheral neuropathy may therefore access </w:t>
      </w:r>
      <w:proofErr w:type="spellStart"/>
      <w:r w:rsidR="00395908" w:rsidRPr="009A3B2E">
        <w:rPr>
          <w:rFonts w:ascii="Arial" w:eastAsia="Times New Roman" w:hAnsi="Arial" w:cs="Arial"/>
          <w:color w:val="000000"/>
          <w:lang w:eastAsia="en-ZA"/>
        </w:rPr>
        <w:t>pregabalin</w:t>
      </w:r>
      <w:proofErr w:type="spellEnd"/>
      <w:r w:rsidR="00395908" w:rsidRPr="009A3B2E">
        <w:rPr>
          <w:rFonts w:ascii="Arial" w:eastAsia="Times New Roman" w:hAnsi="Arial" w:cs="Arial"/>
          <w:color w:val="000000"/>
          <w:lang w:eastAsia="en-ZA"/>
        </w:rPr>
        <w:t xml:space="preserve"> via the T&amp;Q EML. </w:t>
      </w:r>
      <w:r w:rsidR="006F2E24" w:rsidRPr="009A3B2E">
        <w:rPr>
          <w:rFonts w:ascii="Arial" w:eastAsia="Times New Roman" w:hAnsi="Arial" w:cs="Arial"/>
          <w:color w:val="000000"/>
          <w:lang w:eastAsia="en-ZA"/>
        </w:rPr>
        <w:t>A statement indicating this has been included in the STG.</w:t>
      </w:r>
      <w:r w:rsidR="006F2E24">
        <w:rPr>
          <w:rFonts w:ascii="Arial" w:eastAsia="Times New Roman" w:hAnsi="Arial" w:cs="Arial"/>
          <w:color w:val="000000"/>
          <w:lang w:eastAsia="en-ZA"/>
        </w:rPr>
        <w:t xml:space="preserve"> </w:t>
      </w:r>
    </w:p>
    <w:p w14:paraId="40B9EFB2" w14:textId="0E896DFB" w:rsidR="00D6642F" w:rsidRPr="0090226B" w:rsidRDefault="00D6642F" w:rsidP="00D6642F">
      <w:pPr>
        <w:spacing w:after="0" w:line="240" w:lineRule="auto"/>
        <w:jc w:val="both"/>
        <w:rPr>
          <w:rFonts w:ascii="Arial" w:hAnsi="Arial" w:cs="Arial"/>
          <w:highlight w:val="yellow"/>
        </w:rPr>
      </w:pPr>
    </w:p>
    <w:p w14:paraId="71B3006A" w14:textId="6721ABC2" w:rsidR="00BB381F" w:rsidRPr="00E50A76" w:rsidRDefault="00BB381F" w:rsidP="00C77912">
      <w:pPr>
        <w:spacing w:after="0" w:line="240" w:lineRule="auto"/>
        <w:jc w:val="both"/>
        <w:rPr>
          <w:rFonts w:ascii="Arial" w:hAnsi="Arial" w:cs="Arial"/>
          <w:spacing w:val="-2"/>
        </w:rPr>
      </w:pPr>
      <w:proofErr w:type="spellStart"/>
      <w:r w:rsidRPr="00E50A76">
        <w:rPr>
          <w:rFonts w:ascii="Arial" w:hAnsi="Arial" w:cs="Arial"/>
          <w:b/>
        </w:rPr>
        <w:t>Delamanid</w:t>
      </w:r>
      <w:proofErr w:type="spellEnd"/>
      <w:r w:rsidRPr="00E50A76">
        <w:rPr>
          <w:rFonts w:ascii="Arial" w:hAnsi="Arial" w:cs="Arial"/>
          <w:b/>
        </w:rPr>
        <w:t xml:space="preserve"> - </w:t>
      </w:r>
      <w:r w:rsidRPr="00E50A76">
        <w:rPr>
          <w:rFonts w:ascii="Arial" w:hAnsi="Arial" w:cs="Arial"/>
          <w:u w:val="single"/>
        </w:rPr>
        <w:t>anti-tuberculosis medicines used in RR- and Pre-XDR-TB individualised regimens</w:t>
      </w:r>
      <w:r w:rsidRPr="00E50A76">
        <w:rPr>
          <w:rFonts w:ascii="Arial" w:hAnsi="Arial" w:cs="Arial"/>
        </w:rPr>
        <w:t>:</w:t>
      </w:r>
      <w:r w:rsidRPr="00E50A76">
        <w:rPr>
          <w:rFonts w:ascii="Arial" w:hAnsi="Arial" w:cs="Arial"/>
          <w:spacing w:val="-2"/>
        </w:rPr>
        <w:t xml:space="preserve"> </w:t>
      </w:r>
      <w:r w:rsidR="00C77912" w:rsidRPr="00E50A76">
        <w:rPr>
          <w:rFonts w:ascii="Arial" w:hAnsi="Arial" w:cs="Arial"/>
          <w:spacing w:val="-2"/>
        </w:rPr>
        <w:t>A</w:t>
      </w:r>
      <w:r w:rsidRPr="00E50A76">
        <w:rPr>
          <w:rFonts w:ascii="Arial" w:hAnsi="Arial" w:cs="Arial"/>
          <w:spacing w:val="-2"/>
        </w:rPr>
        <w:t>dded</w:t>
      </w:r>
    </w:p>
    <w:p w14:paraId="20FF3BA6" w14:textId="3F94806E" w:rsidR="00C77912" w:rsidRDefault="00C77912" w:rsidP="00C77912">
      <w:pPr>
        <w:spacing w:after="0" w:line="240" w:lineRule="auto"/>
        <w:jc w:val="both"/>
        <w:rPr>
          <w:rFonts w:ascii="Arial" w:hAnsi="Arial" w:cs="Arial"/>
        </w:rPr>
      </w:pPr>
      <w:proofErr w:type="spellStart"/>
      <w:r w:rsidRPr="00E50A76">
        <w:rPr>
          <w:rFonts w:ascii="Arial" w:hAnsi="Arial" w:cs="Arial"/>
        </w:rPr>
        <w:t>Delamanid</w:t>
      </w:r>
      <w:proofErr w:type="spellEnd"/>
      <w:r w:rsidRPr="00E50A76">
        <w:rPr>
          <w:rFonts w:ascii="Arial" w:hAnsi="Arial" w:cs="Arial"/>
        </w:rPr>
        <w:t xml:space="preserve"> has been added to the EML for RR-TB and Pre-XDR-TB for patients who are not eligible for the </w:t>
      </w:r>
      <w:proofErr w:type="spellStart"/>
      <w:r w:rsidRPr="00E50A76">
        <w:rPr>
          <w:rFonts w:ascii="Arial" w:hAnsi="Arial" w:cs="Arial"/>
        </w:rPr>
        <w:t>BPaL</w:t>
      </w:r>
      <w:proofErr w:type="spellEnd"/>
      <w:r w:rsidRPr="00E50A76">
        <w:rPr>
          <w:rFonts w:ascii="Arial" w:hAnsi="Arial" w:cs="Arial"/>
        </w:rPr>
        <w:t xml:space="preserve">-L regimen and who may require individualised regimens. </w:t>
      </w:r>
      <w:proofErr w:type="spellStart"/>
      <w:r w:rsidRPr="00E50A76">
        <w:rPr>
          <w:rFonts w:ascii="Arial" w:hAnsi="Arial" w:cs="Arial"/>
        </w:rPr>
        <w:t>Delamanid</w:t>
      </w:r>
      <w:proofErr w:type="spellEnd"/>
      <w:r w:rsidRPr="00E50A76">
        <w:rPr>
          <w:rFonts w:ascii="Arial" w:hAnsi="Arial" w:cs="Arial"/>
        </w:rPr>
        <w:t xml:space="preserve"> is used in clinical practice in pregnant women</w:t>
      </w:r>
      <w:r w:rsidR="00395908" w:rsidRPr="00E50A76">
        <w:rPr>
          <w:rFonts w:ascii="Arial" w:hAnsi="Arial" w:cs="Arial"/>
        </w:rPr>
        <w:t xml:space="preserve">, who are not eligible for </w:t>
      </w:r>
      <w:proofErr w:type="spellStart"/>
      <w:r w:rsidR="00395908" w:rsidRPr="00E50A76">
        <w:rPr>
          <w:rFonts w:ascii="Arial" w:hAnsi="Arial" w:cs="Arial"/>
        </w:rPr>
        <w:t>BPaL</w:t>
      </w:r>
      <w:proofErr w:type="spellEnd"/>
      <w:r w:rsidR="00395908" w:rsidRPr="00E50A76">
        <w:rPr>
          <w:rFonts w:ascii="Arial" w:hAnsi="Arial" w:cs="Arial"/>
        </w:rPr>
        <w:t>-L,</w:t>
      </w:r>
      <w:r w:rsidRPr="00E50A76">
        <w:rPr>
          <w:rFonts w:ascii="Arial" w:hAnsi="Arial" w:cs="Arial"/>
        </w:rPr>
        <w:t xml:space="preserve"> and children requiring treatment for RR- and Pre-XDR-TB, and is included in the national TB guidelines</w:t>
      </w:r>
      <w:r w:rsidR="0090226B" w:rsidRPr="00E50A76">
        <w:rPr>
          <w:rFonts w:ascii="Arial" w:hAnsi="Arial" w:cs="Arial"/>
        </w:rPr>
        <w:t xml:space="preserve"> for RR-TB.</w:t>
      </w:r>
      <w:r w:rsidR="0090226B" w:rsidRPr="00E50A76">
        <w:rPr>
          <w:rStyle w:val="FootnoteReference"/>
          <w:rFonts w:ascii="Arial" w:hAnsi="Arial" w:cs="Arial"/>
        </w:rPr>
        <w:footnoteReference w:id="9"/>
      </w:r>
      <w:r w:rsidRPr="00E50A76">
        <w:rPr>
          <w:rFonts w:ascii="Arial" w:hAnsi="Arial" w:cs="Arial"/>
        </w:rPr>
        <w:t xml:space="preserve"> </w:t>
      </w:r>
      <w:r w:rsidR="00E50A76" w:rsidRPr="00E50A76">
        <w:rPr>
          <w:rFonts w:ascii="Arial" w:hAnsi="Arial" w:cs="Arial"/>
        </w:rPr>
        <w:t xml:space="preserve">Inclusion on the EML is supported by results from the recently published </w:t>
      </w:r>
      <w:r w:rsidR="0090226B" w:rsidRPr="00E50A76">
        <w:rPr>
          <w:rFonts w:ascii="Arial" w:hAnsi="Arial" w:cs="Arial"/>
        </w:rPr>
        <w:t>BEAT TB study</w:t>
      </w:r>
      <w:r w:rsidR="00E50A76" w:rsidRPr="00E50A76">
        <w:rPr>
          <w:rFonts w:ascii="Arial" w:hAnsi="Arial" w:cs="Arial"/>
        </w:rPr>
        <w:t>.</w:t>
      </w:r>
      <w:r w:rsidR="00966AD4" w:rsidRPr="00E50A76">
        <w:rPr>
          <w:rStyle w:val="FootnoteReference"/>
          <w:rFonts w:ascii="Arial" w:hAnsi="Arial" w:cs="Arial"/>
        </w:rPr>
        <w:footnoteReference w:id="10"/>
      </w:r>
      <w:r w:rsidR="000576C9">
        <w:rPr>
          <w:rFonts w:ascii="Arial" w:hAnsi="Arial" w:cs="Arial"/>
        </w:rPr>
        <w:t xml:space="preserve"> </w:t>
      </w:r>
    </w:p>
    <w:tbl>
      <w:tblPr>
        <w:tblStyle w:val="TableGrid"/>
        <w:tblW w:w="0" w:type="auto"/>
        <w:tblLook w:val="04A0" w:firstRow="1" w:lastRow="0" w:firstColumn="1" w:lastColumn="0" w:noHBand="0" w:noVBand="1"/>
      </w:tblPr>
      <w:tblGrid>
        <w:gridCol w:w="10076"/>
      </w:tblGrid>
      <w:tr w:rsidR="000576C9" w14:paraId="2A765466" w14:textId="77777777" w:rsidTr="000576C9">
        <w:tc>
          <w:tcPr>
            <w:tcW w:w="10076" w:type="dxa"/>
          </w:tcPr>
          <w:p w14:paraId="284F45E5" w14:textId="77777777" w:rsidR="000576C9" w:rsidRPr="000576C9" w:rsidRDefault="000576C9" w:rsidP="00C77912">
            <w:pPr>
              <w:jc w:val="both"/>
              <w:rPr>
                <w:rFonts w:ascii="Arial" w:hAnsi="Arial" w:cs="Arial"/>
                <w:b/>
                <w:sz w:val="18"/>
                <w:szCs w:val="18"/>
              </w:rPr>
            </w:pPr>
            <w:r w:rsidRPr="000576C9">
              <w:rPr>
                <w:rFonts w:ascii="Arial" w:hAnsi="Arial" w:cs="Arial"/>
                <w:b/>
                <w:sz w:val="18"/>
                <w:szCs w:val="18"/>
              </w:rPr>
              <w:t>NEMLC recommendation:</w:t>
            </w:r>
          </w:p>
          <w:p w14:paraId="235801C1" w14:textId="77777777" w:rsidR="00E50A76" w:rsidRPr="002E40B3" w:rsidRDefault="00E50A76" w:rsidP="00E50A76">
            <w:pPr>
              <w:pStyle w:val="Heading2"/>
              <w:outlineLvl w:val="1"/>
              <w:rPr>
                <w:i/>
                <w:iCs/>
                <w:color w:val="002060"/>
                <w:sz w:val="28"/>
                <w:szCs w:val="28"/>
              </w:rPr>
            </w:pPr>
            <w:r w:rsidRPr="567EDE3B">
              <w:rPr>
                <w:sz w:val="28"/>
                <w:szCs w:val="28"/>
              </w:rPr>
              <w:t xml:space="preserve">Key Recommendations </w:t>
            </w:r>
          </w:p>
          <w:tbl>
            <w:tblPr>
              <w:tblStyle w:val="TableGrid"/>
              <w:tblW w:w="4632" w:type="pct"/>
              <w:tblInd w:w="127" w:type="dxa"/>
              <w:tblLook w:val="04A0" w:firstRow="1" w:lastRow="0" w:firstColumn="1" w:lastColumn="0" w:noHBand="0" w:noVBand="1"/>
            </w:tblPr>
            <w:tblGrid>
              <w:gridCol w:w="1828"/>
              <w:gridCol w:w="672"/>
              <w:gridCol w:w="1333"/>
              <w:gridCol w:w="1324"/>
              <w:gridCol w:w="946"/>
              <w:gridCol w:w="371"/>
              <w:gridCol w:w="186"/>
              <w:gridCol w:w="982"/>
              <w:gridCol w:w="666"/>
              <w:gridCol w:w="799"/>
            </w:tblGrid>
            <w:tr w:rsidR="00E50A76" w:rsidRPr="004F0052" w14:paraId="6654F118" w14:textId="77777777" w:rsidTr="00E50A76">
              <w:trPr>
                <w:trHeight w:val="740"/>
              </w:trPr>
              <w:tc>
                <w:tcPr>
                  <w:tcW w:w="942"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02480057" w14:textId="77777777" w:rsidR="00E50A76" w:rsidRPr="004F0052" w:rsidRDefault="00E50A76" w:rsidP="00E50A76">
                  <w:pPr>
                    <w:jc w:val="center"/>
                    <w:rPr>
                      <w:rFonts w:ascii="Arial" w:hAnsi="Arial" w:cs="Arial"/>
                      <w:b/>
                      <w:sz w:val="20"/>
                      <w:szCs w:val="20"/>
                    </w:rPr>
                  </w:pPr>
                </w:p>
                <w:p w14:paraId="1F41B810" w14:textId="77777777" w:rsidR="00E50A76" w:rsidRPr="004F0052" w:rsidRDefault="00E50A76" w:rsidP="00E50A76">
                  <w:pPr>
                    <w:jc w:val="center"/>
                    <w:rPr>
                      <w:rFonts w:ascii="Arial" w:hAnsi="Arial" w:cs="Arial"/>
                      <w:b/>
                      <w:sz w:val="20"/>
                      <w:szCs w:val="20"/>
                    </w:rPr>
                  </w:pPr>
                </w:p>
                <w:p w14:paraId="373F08F8" w14:textId="77777777" w:rsidR="00E50A76" w:rsidRPr="004F0052" w:rsidRDefault="00E50A76" w:rsidP="00E50A76">
                  <w:pPr>
                    <w:jc w:val="center"/>
                    <w:rPr>
                      <w:rFonts w:ascii="Arial" w:hAnsi="Arial" w:cs="Arial"/>
                      <w:b/>
                      <w:bCs/>
                      <w:sz w:val="20"/>
                      <w:szCs w:val="20"/>
                    </w:rPr>
                  </w:pPr>
                  <w:r w:rsidRPr="567EDE3B">
                    <w:rPr>
                      <w:rFonts w:ascii="Arial" w:hAnsi="Arial" w:cs="Arial"/>
                      <w:b/>
                      <w:bCs/>
                      <w:color w:val="FF0000"/>
                      <w:sz w:val="20"/>
                      <w:szCs w:val="20"/>
                    </w:rPr>
                    <w:t>Type of ERC recommendation</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0847E3B2" w14:textId="77777777" w:rsidR="00E50A76" w:rsidRPr="004F0052" w:rsidRDefault="00E50A76" w:rsidP="00E50A76">
                  <w:pPr>
                    <w:tabs>
                      <w:tab w:val="left" w:pos="510"/>
                    </w:tabs>
                    <w:jc w:val="center"/>
                    <w:rPr>
                      <w:rFonts w:ascii="Arial" w:hAnsi="Arial" w:cs="Arial"/>
                      <w:spacing w:val="-2"/>
                      <w:sz w:val="20"/>
                      <w:szCs w:val="20"/>
                      <w:lang w:val="en-GB" w:eastAsia="nb-NO"/>
                    </w:rPr>
                  </w:pPr>
                  <w:r w:rsidRPr="004F0052">
                    <w:rPr>
                      <w:rFonts w:ascii="Arial" w:hAnsi="Arial" w:cs="Arial"/>
                      <w:spacing w:val="-2"/>
                      <w:sz w:val="20"/>
                      <w:szCs w:val="20"/>
                      <w:lang w:val="en-GB" w:eastAsia="nb-NO"/>
                    </w:rPr>
                    <w:t>We recommend against the option and for the alternative</w:t>
                  </w:r>
                </w:p>
                <w:p w14:paraId="48F6CFB9" w14:textId="77777777" w:rsidR="00E50A76" w:rsidRPr="004F0052" w:rsidRDefault="00E50A76" w:rsidP="00E50A76">
                  <w:pPr>
                    <w:tabs>
                      <w:tab w:val="left" w:pos="510"/>
                    </w:tabs>
                    <w:jc w:val="center"/>
                    <w:rPr>
                      <w:rFonts w:ascii="Arial" w:hAnsi="Arial" w:cs="Arial"/>
                      <w:b/>
                      <w:spacing w:val="-2"/>
                      <w:sz w:val="20"/>
                      <w:szCs w:val="20"/>
                      <w:lang w:val="en-GB" w:eastAsia="nb-NO"/>
                    </w:rPr>
                  </w:pPr>
                  <w:r w:rsidRPr="004F0052">
                    <w:rPr>
                      <w:rFonts w:ascii="Arial" w:hAnsi="Arial" w:cs="Arial"/>
                      <w:b/>
                      <w:spacing w:val="-2"/>
                      <w:sz w:val="20"/>
                      <w:szCs w:val="20"/>
                      <w:lang w:val="en-GB" w:eastAsia="nb-NO"/>
                    </w:rPr>
                    <w:t>(strong)</w:t>
                  </w:r>
                </w:p>
              </w:tc>
              <w:tc>
                <w:tcPr>
                  <w:tcW w:w="1268"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3F8BBE8E" w14:textId="77777777" w:rsidR="00E50A76" w:rsidRPr="004F0052" w:rsidRDefault="00E50A76" w:rsidP="00E50A76">
                  <w:pPr>
                    <w:jc w:val="center"/>
                    <w:rPr>
                      <w:rFonts w:ascii="Arial" w:hAnsi="Arial" w:cs="Arial"/>
                      <w:spacing w:val="-2"/>
                      <w:sz w:val="20"/>
                      <w:szCs w:val="20"/>
                    </w:rPr>
                  </w:pPr>
                  <w:r w:rsidRPr="004F0052">
                    <w:rPr>
                      <w:rFonts w:ascii="Arial" w:hAnsi="Arial" w:cs="Arial"/>
                      <w:spacing w:val="-2"/>
                      <w:sz w:val="20"/>
                      <w:szCs w:val="20"/>
                    </w:rPr>
                    <w:t>We suggest not to use the option or</w:t>
                  </w:r>
                </w:p>
                <w:p w14:paraId="6F1A18F6" w14:textId="77777777" w:rsidR="00E50A76" w:rsidRPr="004F0052" w:rsidRDefault="00E50A76" w:rsidP="00E50A76">
                  <w:pPr>
                    <w:jc w:val="center"/>
                    <w:rPr>
                      <w:rFonts w:ascii="Arial" w:hAnsi="Arial" w:cs="Arial"/>
                      <w:spacing w:val="-2"/>
                      <w:sz w:val="20"/>
                      <w:szCs w:val="20"/>
                    </w:rPr>
                  </w:pPr>
                  <w:r w:rsidRPr="004F0052">
                    <w:rPr>
                      <w:rFonts w:ascii="Arial" w:hAnsi="Arial" w:cs="Arial"/>
                      <w:spacing w:val="-2"/>
                      <w:sz w:val="20"/>
                      <w:szCs w:val="20"/>
                    </w:rPr>
                    <w:t>to use the alternative</w:t>
                  </w:r>
                </w:p>
                <w:p w14:paraId="573C8B3A" w14:textId="77777777" w:rsidR="00E50A76" w:rsidRPr="004F0052" w:rsidRDefault="00E50A76" w:rsidP="00E50A76">
                  <w:pPr>
                    <w:jc w:val="center"/>
                    <w:rPr>
                      <w:rFonts w:ascii="Arial" w:hAnsi="Arial" w:cs="Arial"/>
                      <w:b/>
                      <w:spacing w:val="-2"/>
                      <w:sz w:val="20"/>
                      <w:szCs w:val="20"/>
                    </w:rPr>
                  </w:pPr>
                  <w:r w:rsidRPr="004F0052">
                    <w:rPr>
                      <w:rFonts w:ascii="Arial" w:hAnsi="Arial" w:cs="Arial"/>
                      <w:b/>
                      <w:spacing w:val="-2"/>
                      <w:sz w:val="20"/>
                      <w:szCs w:val="20"/>
                    </w:rPr>
                    <w:t>(conditional)</w:t>
                  </w:r>
                </w:p>
              </w:tc>
              <w:tc>
                <w:tcPr>
                  <w:tcW w:w="876"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48B625A2" w14:textId="77777777" w:rsidR="00E50A76" w:rsidRPr="004F0052" w:rsidRDefault="00E50A76" w:rsidP="00E50A76">
                  <w:pPr>
                    <w:tabs>
                      <w:tab w:val="left" w:pos="510"/>
                    </w:tabs>
                    <w:jc w:val="center"/>
                    <w:rPr>
                      <w:rFonts w:ascii="Arial" w:hAnsi="Arial" w:cs="Arial"/>
                      <w:spacing w:val="-2"/>
                      <w:sz w:val="20"/>
                      <w:szCs w:val="20"/>
                      <w:lang w:val="en-GB" w:eastAsia="nb-NO"/>
                    </w:rPr>
                  </w:pPr>
                  <w:r w:rsidRPr="004F0052">
                    <w:rPr>
                      <w:rFonts w:ascii="Arial" w:hAnsi="Arial" w:cs="Arial"/>
                      <w:spacing w:val="-2"/>
                      <w:sz w:val="20"/>
                      <w:szCs w:val="20"/>
                      <w:lang w:val="en-GB" w:eastAsia="nb-NO"/>
                    </w:rPr>
                    <w:t>We suggest</w:t>
                  </w:r>
                </w:p>
                <w:p w14:paraId="0ECE9178" w14:textId="77777777" w:rsidR="00E50A76" w:rsidRPr="004F0052" w:rsidRDefault="00E50A76" w:rsidP="00E50A76">
                  <w:pPr>
                    <w:jc w:val="center"/>
                    <w:rPr>
                      <w:rFonts w:ascii="Arial" w:hAnsi="Arial" w:cs="Arial"/>
                      <w:spacing w:val="-2"/>
                      <w:sz w:val="20"/>
                      <w:szCs w:val="20"/>
                    </w:rPr>
                  </w:pPr>
                  <w:r w:rsidRPr="004F0052">
                    <w:rPr>
                      <w:rFonts w:ascii="Arial" w:hAnsi="Arial" w:cs="Arial"/>
                      <w:spacing w:val="-2"/>
                      <w:sz w:val="20"/>
                      <w:szCs w:val="20"/>
                      <w:lang w:val="en-GB" w:eastAsia="nb-NO"/>
                    </w:rPr>
                    <w:t>using the option</w:t>
                  </w:r>
                  <w:r w:rsidRPr="004F0052">
                    <w:rPr>
                      <w:rFonts w:ascii="Arial" w:eastAsia="Calibri" w:hAnsi="Arial" w:cs="Arial"/>
                      <w:spacing w:val="-2"/>
                      <w:sz w:val="20"/>
                      <w:szCs w:val="20"/>
                      <w:lang w:val="en-GB"/>
                    </w:rPr>
                    <w:t xml:space="preserve"> </w:t>
                  </w:r>
                  <w:r w:rsidRPr="004F0052">
                    <w:rPr>
                      <w:rFonts w:ascii="Arial" w:eastAsia="Calibri" w:hAnsi="Arial" w:cs="Arial"/>
                      <w:b/>
                      <w:spacing w:val="-2"/>
                      <w:sz w:val="20"/>
                      <w:szCs w:val="20"/>
                      <w:lang w:val="en-GB"/>
                    </w:rPr>
                    <w:t>(conditional)</w:t>
                  </w:r>
                </w:p>
              </w:tc>
              <w:tc>
                <w:tcPr>
                  <w:tcW w:w="824"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25AF655D" w14:textId="77777777" w:rsidR="00E50A76" w:rsidRPr="004F0052" w:rsidRDefault="00E50A76" w:rsidP="00E50A76">
                  <w:pPr>
                    <w:tabs>
                      <w:tab w:val="left" w:pos="510"/>
                    </w:tabs>
                    <w:jc w:val="center"/>
                    <w:rPr>
                      <w:rFonts w:ascii="Arial" w:hAnsi="Arial" w:cs="Arial"/>
                      <w:spacing w:val="-2"/>
                      <w:sz w:val="20"/>
                      <w:szCs w:val="20"/>
                      <w:lang w:val="en-GB" w:eastAsia="nb-NO"/>
                    </w:rPr>
                  </w:pPr>
                  <w:r w:rsidRPr="004F0052">
                    <w:rPr>
                      <w:rFonts w:ascii="Arial" w:hAnsi="Arial" w:cs="Arial"/>
                      <w:spacing w:val="-2"/>
                      <w:sz w:val="20"/>
                      <w:szCs w:val="20"/>
                      <w:lang w:val="en-GB" w:eastAsia="nb-NO"/>
                    </w:rPr>
                    <w:t>We recommend</w:t>
                  </w:r>
                </w:p>
                <w:p w14:paraId="54D0602C" w14:textId="77777777" w:rsidR="00E50A76" w:rsidRPr="004F0052" w:rsidRDefault="00E50A76" w:rsidP="00E50A76">
                  <w:pPr>
                    <w:tabs>
                      <w:tab w:val="left" w:pos="510"/>
                    </w:tabs>
                    <w:jc w:val="center"/>
                    <w:rPr>
                      <w:rFonts w:ascii="Arial" w:hAnsi="Arial" w:cs="Arial"/>
                      <w:spacing w:val="-2"/>
                      <w:sz w:val="20"/>
                      <w:szCs w:val="20"/>
                      <w:lang w:val="en-GB" w:eastAsia="nb-NO"/>
                    </w:rPr>
                  </w:pPr>
                  <w:r w:rsidRPr="004F0052">
                    <w:rPr>
                      <w:rFonts w:ascii="Arial" w:hAnsi="Arial" w:cs="Arial"/>
                      <w:spacing w:val="-2"/>
                      <w:sz w:val="20"/>
                      <w:szCs w:val="20"/>
                      <w:lang w:val="en-GB" w:eastAsia="nb-NO"/>
                    </w:rPr>
                    <w:t>the option</w:t>
                  </w:r>
                </w:p>
                <w:p w14:paraId="59066B73" w14:textId="77777777" w:rsidR="00E50A76" w:rsidRPr="004F0052" w:rsidRDefault="00E50A76" w:rsidP="00E50A76">
                  <w:pPr>
                    <w:jc w:val="center"/>
                    <w:rPr>
                      <w:rFonts w:ascii="Arial" w:hAnsi="Arial" w:cs="Arial"/>
                      <w:b/>
                      <w:spacing w:val="-2"/>
                      <w:sz w:val="20"/>
                      <w:szCs w:val="20"/>
                    </w:rPr>
                  </w:pPr>
                  <w:r w:rsidRPr="004F0052">
                    <w:rPr>
                      <w:rFonts w:ascii="Arial" w:hAnsi="Arial" w:cs="Arial"/>
                      <w:b/>
                      <w:spacing w:val="-2"/>
                      <w:sz w:val="20"/>
                      <w:szCs w:val="20"/>
                      <w:lang w:val="en-GB" w:eastAsia="nb-NO"/>
                    </w:rPr>
                    <w:t>(strong)</w:t>
                  </w:r>
                </w:p>
              </w:tc>
            </w:tr>
            <w:tr w:rsidR="00E50A76" w:rsidRPr="004F0052" w14:paraId="1626046B" w14:textId="77777777" w:rsidTr="00E50A76">
              <w:trPr>
                <w:trHeight w:val="361"/>
              </w:trPr>
              <w:tc>
                <w:tcPr>
                  <w:tcW w:w="942"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63B20926" w14:textId="77777777" w:rsidR="00E50A76" w:rsidRPr="004F0052" w:rsidRDefault="00E50A76" w:rsidP="00E50A76">
                  <w:pPr>
                    <w:rPr>
                      <w:rFonts w:ascii="Arial" w:hAnsi="Arial" w:cs="Arial"/>
                      <w:sz w:val="20"/>
                      <w:szCs w:val="20"/>
                    </w:rPr>
                  </w:pP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4015D211" w14:textId="77777777" w:rsidR="00E50A76" w:rsidRPr="004F0052" w:rsidRDefault="00E50A76" w:rsidP="00E50A76">
                  <w:pPr>
                    <w:jc w:val="center"/>
                    <w:rPr>
                      <w:rFonts w:ascii="Arial" w:hAnsi="Arial" w:cs="Arial"/>
                      <w:sz w:val="20"/>
                      <w:szCs w:val="20"/>
                    </w:rPr>
                  </w:pPr>
                  <w:r w:rsidRPr="00C34C1E">
                    <w:rPr>
                      <w:rFonts w:ascii="Arial" w:hAnsi="Arial" w:cs="Arial"/>
                      <w:sz w:val="36"/>
                      <w:szCs w:val="36"/>
                    </w:rPr>
                    <w:t>□</w:t>
                  </w:r>
                </w:p>
              </w:tc>
              <w:tc>
                <w:tcPr>
                  <w:tcW w:w="1268"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2028B929" w14:textId="77777777" w:rsidR="00E50A76" w:rsidRPr="004F0052" w:rsidRDefault="00E50A76" w:rsidP="00E50A76">
                  <w:pPr>
                    <w:jc w:val="center"/>
                    <w:rPr>
                      <w:rFonts w:ascii="Arial" w:hAnsi="Arial" w:cs="Arial"/>
                      <w:sz w:val="20"/>
                      <w:szCs w:val="20"/>
                    </w:rPr>
                  </w:pPr>
                  <w:r w:rsidRPr="00C34C1E">
                    <w:rPr>
                      <w:rFonts w:ascii="Arial" w:hAnsi="Arial" w:cs="Arial"/>
                      <w:sz w:val="36"/>
                      <w:szCs w:val="36"/>
                    </w:rPr>
                    <w:t>□</w:t>
                  </w:r>
                </w:p>
              </w:tc>
              <w:tc>
                <w:tcPr>
                  <w:tcW w:w="876"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55540B59" w14:textId="77777777" w:rsidR="00E50A76" w:rsidRPr="00C34C1E" w:rsidRDefault="00E50A76" w:rsidP="00E50A76">
                  <w:pPr>
                    <w:jc w:val="center"/>
                    <w:rPr>
                      <w:rFonts w:ascii="Arial" w:hAnsi="Arial" w:cs="Arial"/>
                      <w:b/>
                      <w:sz w:val="36"/>
                      <w:szCs w:val="36"/>
                    </w:rPr>
                  </w:pPr>
                  <w:r>
                    <w:rPr>
                      <w:rFonts w:ascii="Arial" w:hAnsi="Arial" w:cs="Arial"/>
                      <w:b/>
                      <w:sz w:val="36"/>
                      <w:szCs w:val="36"/>
                    </w:rPr>
                    <w:t>x</w:t>
                  </w:r>
                </w:p>
              </w:tc>
              <w:tc>
                <w:tcPr>
                  <w:tcW w:w="824"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14442AAE" w14:textId="77777777" w:rsidR="00E50A76" w:rsidRPr="00C34C1E" w:rsidRDefault="00E50A76" w:rsidP="00E50A76">
                  <w:pPr>
                    <w:jc w:val="center"/>
                    <w:rPr>
                      <w:rFonts w:ascii="Arial" w:hAnsi="Arial" w:cs="Arial"/>
                      <w:sz w:val="36"/>
                      <w:szCs w:val="36"/>
                    </w:rPr>
                  </w:pPr>
                  <w:r w:rsidRPr="00C34C1E">
                    <w:rPr>
                      <w:rFonts w:ascii="Arial" w:hAnsi="Arial" w:cs="Arial"/>
                      <w:sz w:val="36"/>
                      <w:szCs w:val="36"/>
                    </w:rPr>
                    <w:t>□</w:t>
                  </w:r>
                </w:p>
              </w:tc>
            </w:tr>
            <w:tr w:rsidR="00E50A76" w:rsidRPr="004F0052" w14:paraId="28C70B7B" w14:textId="77777777" w:rsidTr="00E50A76">
              <w:trPr>
                <w:trHeight w:val="544"/>
              </w:trPr>
              <w:tc>
                <w:tcPr>
                  <w:tcW w:w="942"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4B8440FB" w14:textId="77777777" w:rsidR="00E50A76" w:rsidRPr="004F0052" w:rsidRDefault="00E50A76" w:rsidP="00E50A76">
                  <w:pPr>
                    <w:jc w:val="center"/>
                    <w:rPr>
                      <w:rFonts w:ascii="Arial" w:hAnsi="Arial" w:cs="Arial"/>
                      <w:b/>
                      <w:bCs/>
                      <w:sz w:val="20"/>
                      <w:szCs w:val="20"/>
                    </w:rPr>
                  </w:pPr>
                  <w:r w:rsidRPr="004F0052">
                    <w:rPr>
                      <w:rFonts w:ascii="Arial" w:hAnsi="Arial" w:cs="Arial"/>
                      <w:b/>
                      <w:bCs/>
                      <w:sz w:val="20"/>
                      <w:szCs w:val="20"/>
                    </w:rPr>
                    <w:t xml:space="preserve">High level summary of conclusions </w:t>
                  </w:r>
                </w:p>
              </w:tc>
              <w:tc>
                <w:tcPr>
                  <w:tcW w:w="4058" w:type="pct"/>
                  <w:gridSpan w:val="9"/>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2BBDBB4C" w14:textId="77777777" w:rsidR="00E50A76" w:rsidRPr="004F0052" w:rsidRDefault="00E50A76" w:rsidP="00E50A76">
                  <w:pPr>
                    <w:jc w:val="center"/>
                    <w:rPr>
                      <w:rFonts w:ascii="Arial" w:hAnsi="Arial" w:cs="Arial"/>
                      <w:sz w:val="20"/>
                      <w:szCs w:val="20"/>
                    </w:rPr>
                  </w:pPr>
                  <w:r>
                    <w:rPr>
                      <w:rFonts w:eastAsia="Times New Roman"/>
                      <w:color w:val="221F1F"/>
                    </w:rPr>
                    <w:t xml:space="preserve">It is recommended that </w:t>
                  </w:r>
                  <w:proofErr w:type="spellStart"/>
                  <w:r>
                    <w:rPr>
                      <w:rFonts w:eastAsia="Times New Roman"/>
                      <w:color w:val="221F1F"/>
                    </w:rPr>
                    <w:t>d</w:t>
                  </w:r>
                  <w:r w:rsidRPr="002C2CA2">
                    <w:rPr>
                      <w:rFonts w:eastAsia="Times New Roman"/>
                      <w:color w:val="221F1F"/>
                    </w:rPr>
                    <w:t>elamanid</w:t>
                  </w:r>
                  <w:proofErr w:type="spellEnd"/>
                  <w:r>
                    <w:rPr>
                      <w:rFonts w:eastAsia="Times New Roman"/>
                      <w:color w:val="221F1F"/>
                    </w:rPr>
                    <w:t xml:space="preserve"> be</w:t>
                  </w:r>
                  <w:r w:rsidRPr="002C2CA2">
                    <w:rPr>
                      <w:rFonts w:eastAsia="Times New Roman"/>
                      <w:color w:val="221F1F"/>
                    </w:rPr>
                    <w:t xml:space="preserve"> included</w:t>
                  </w:r>
                  <w:r>
                    <w:rPr>
                      <w:rFonts w:eastAsia="Times New Roman"/>
                      <w:color w:val="221F1F"/>
                    </w:rPr>
                    <w:t xml:space="preserve"> on the EML</w:t>
                  </w:r>
                  <w:r w:rsidRPr="002C2CA2">
                    <w:rPr>
                      <w:rFonts w:eastAsia="Times New Roman"/>
                      <w:color w:val="221F1F"/>
                    </w:rPr>
                    <w:t xml:space="preserve"> for </w:t>
                  </w:r>
                  <w:r>
                    <w:rPr>
                      <w:rFonts w:eastAsia="Times New Roman"/>
                      <w:color w:val="221F1F"/>
                    </w:rPr>
                    <w:t xml:space="preserve">the management of DR-TB in </w:t>
                  </w:r>
                  <w:r w:rsidRPr="002C2CA2">
                    <w:rPr>
                      <w:rFonts w:eastAsia="Times New Roman"/>
                      <w:color w:val="221F1F"/>
                    </w:rPr>
                    <w:t xml:space="preserve">all </w:t>
                  </w:r>
                  <w:r>
                    <w:rPr>
                      <w:rFonts w:eastAsia="Times New Roman"/>
                      <w:color w:val="221F1F"/>
                    </w:rPr>
                    <w:t xml:space="preserve">requiring </w:t>
                  </w:r>
                  <w:r w:rsidRPr="002C2CA2">
                    <w:rPr>
                      <w:rFonts w:eastAsia="Times New Roman"/>
                      <w:color w:val="221F1F"/>
                    </w:rPr>
                    <w:t>individualised treatment regimens (including in children, adolescents, adults and pregnant or breastfeeding women)</w:t>
                  </w:r>
                  <w:r>
                    <w:rPr>
                      <w:rFonts w:eastAsia="Times New Roman"/>
                      <w:color w:val="221F1F"/>
                    </w:rPr>
                    <w:t>.</w:t>
                  </w:r>
                </w:p>
              </w:tc>
            </w:tr>
            <w:tr w:rsidR="00E50A76" w:rsidRPr="004F0052" w14:paraId="4A11FA87" w14:textId="77777777" w:rsidTr="00E50A76">
              <w:trPr>
                <w:trHeight w:val="268"/>
              </w:trPr>
              <w:tc>
                <w:tcPr>
                  <w:tcW w:w="942"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77104259" w14:textId="77777777" w:rsidR="00E50A76" w:rsidRPr="004F0052" w:rsidRDefault="00E50A76" w:rsidP="00E50A76">
                  <w:pPr>
                    <w:jc w:val="center"/>
                    <w:rPr>
                      <w:rFonts w:ascii="Arial" w:hAnsi="Arial" w:cs="Arial"/>
                      <w:b/>
                      <w:bCs/>
                      <w:sz w:val="20"/>
                      <w:szCs w:val="20"/>
                    </w:rPr>
                  </w:pPr>
                </w:p>
                <w:p w14:paraId="45CE5A46" w14:textId="77777777" w:rsidR="00E50A76" w:rsidRPr="004F0052" w:rsidRDefault="00E50A76" w:rsidP="00E50A76">
                  <w:pPr>
                    <w:jc w:val="center"/>
                    <w:rPr>
                      <w:rFonts w:ascii="Arial" w:hAnsi="Arial" w:cs="Arial"/>
                      <w:b/>
                      <w:bCs/>
                      <w:sz w:val="20"/>
                      <w:szCs w:val="20"/>
                    </w:rPr>
                  </w:pPr>
                  <w:r w:rsidRPr="69E12D21">
                    <w:rPr>
                      <w:rFonts w:ascii="Arial" w:hAnsi="Arial" w:cs="Arial"/>
                      <w:b/>
                      <w:bCs/>
                      <w:sz w:val="20"/>
                      <w:szCs w:val="20"/>
                    </w:rPr>
                    <w:t xml:space="preserve">NEMLC Ratification </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86A18B5" w14:textId="77777777" w:rsidR="00E50A76" w:rsidRPr="002F37CF" w:rsidRDefault="00E50A76" w:rsidP="00E50A76">
                  <w:pPr>
                    <w:rPr>
                      <w:rFonts w:ascii="Arial" w:hAnsi="Arial" w:cs="Arial"/>
                      <w:b/>
                      <w:bCs/>
                      <w:sz w:val="20"/>
                      <w:szCs w:val="20"/>
                    </w:rPr>
                  </w:pPr>
                  <w:r w:rsidRPr="002F37CF">
                    <w:rPr>
                      <w:rFonts w:ascii="Arial" w:hAnsi="Arial" w:cs="Arial"/>
                      <w:b/>
                      <w:bCs/>
                      <w:sz w:val="20"/>
                      <w:szCs w:val="20"/>
                    </w:rPr>
                    <w:t>Date</w:t>
                  </w:r>
                </w:p>
              </w:tc>
              <w:tc>
                <w:tcPr>
                  <w:tcW w:w="2969" w:type="pct"/>
                  <w:gridSpan w:val="7"/>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39429319" w14:textId="77777777" w:rsidR="00E50A76" w:rsidRPr="002F37CF" w:rsidRDefault="00E50A76" w:rsidP="00E50A76">
                  <w:pPr>
                    <w:rPr>
                      <w:rFonts w:ascii="Arial" w:hAnsi="Arial" w:cs="Arial"/>
                      <w:b/>
                      <w:bCs/>
                      <w:sz w:val="20"/>
                      <w:szCs w:val="20"/>
                    </w:rPr>
                  </w:pPr>
                  <w:r w:rsidRPr="002F37CF">
                    <w:rPr>
                      <w:rFonts w:ascii="Arial" w:hAnsi="Arial" w:cs="Arial"/>
                      <w:b/>
                      <w:bCs/>
                      <w:sz w:val="20"/>
                      <w:szCs w:val="20"/>
                    </w:rPr>
                    <w:t>Comments</w:t>
                  </w:r>
                  <w:r>
                    <w:rPr>
                      <w:rFonts w:ascii="Arial" w:hAnsi="Arial" w:cs="Arial"/>
                      <w:b/>
                      <w:bCs/>
                      <w:sz w:val="20"/>
                      <w:szCs w:val="20"/>
                    </w:rPr>
                    <w:t>/Recommendation</w:t>
                  </w:r>
                </w:p>
              </w:tc>
            </w:tr>
            <w:tr w:rsidR="00E50A76" w:rsidRPr="004F0052" w14:paraId="0D419FCE" w14:textId="77777777" w:rsidTr="00E50A76">
              <w:trPr>
                <w:trHeight w:val="467"/>
              </w:trPr>
              <w:tc>
                <w:tcPr>
                  <w:tcW w:w="942"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2EC4DBB8" w14:textId="77777777" w:rsidR="00E50A76" w:rsidRPr="004F0052" w:rsidRDefault="00E50A76" w:rsidP="00E50A76">
                  <w:pPr>
                    <w:jc w:val="center"/>
                    <w:rPr>
                      <w:rFonts w:ascii="Arial" w:hAnsi="Arial" w:cs="Arial"/>
                      <w:b/>
                      <w:bCs/>
                      <w:sz w:val="20"/>
                      <w:szCs w:val="20"/>
                    </w:rPr>
                  </w:pP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512DF10B" w14:textId="77777777" w:rsidR="00E50A76" w:rsidRPr="004F0052" w:rsidRDefault="00E50A76" w:rsidP="00E50A76">
                  <w:pPr>
                    <w:rPr>
                      <w:rFonts w:ascii="Arial" w:hAnsi="Arial" w:cs="Arial"/>
                      <w:sz w:val="20"/>
                      <w:szCs w:val="20"/>
                    </w:rPr>
                  </w:pPr>
                </w:p>
              </w:tc>
              <w:tc>
                <w:tcPr>
                  <w:tcW w:w="2969" w:type="pct"/>
                  <w:gridSpan w:val="7"/>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6A850C9C" w14:textId="77777777" w:rsidR="00E50A76" w:rsidRPr="004F0052" w:rsidRDefault="00E50A76" w:rsidP="00E50A76">
                  <w:pPr>
                    <w:rPr>
                      <w:rFonts w:ascii="Arial" w:hAnsi="Arial" w:cs="Arial"/>
                      <w:sz w:val="20"/>
                      <w:szCs w:val="20"/>
                    </w:rPr>
                  </w:pPr>
                </w:p>
              </w:tc>
            </w:tr>
            <w:tr w:rsidR="00E50A76" w:rsidRPr="004F0052" w14:paraId="6A23EF5A" w14:textId="77777777" w:rsidTr="00E50A76">
              <w:trPr>
                <w:trHeight w:val="213"/>
              </w:trPr>
              <w:tc>
                <w:tcPr>
                  <w:tcW w:w="942" w:type="pct"/>
                  <w:vMerge w:val="restart"/>
                  <w:tcBorders>
                    <w:top w:val="single" w:sz="12" w:space="0" w:color="385623" w:themeColor="accent6" w:themeShade="80"/>
                    <w:left w:val="single" w:sz="12" w:space="0" w:color="385623" w:themeColor="accent6" w:themeShade="80"/>
                    <w:right w:val="single" w:sz="12" w:space="0" w:color="385623" w:themeColor="accent6" w:themeShade="80"/>
                  </w:tcBorders>
                  <w:shd w:val="clear" w:color="auto" w:fill="E2EFD9" w:themeFill="accent6" w:themeFillTint="33"/>
                  <w:vAlign w:val="center"/>
                </w:tcPr>
                <w:p w14:paraId="299C613A" w14:textId="77777777" w:rsidR="00E50A76" w:rsidRPr="00C13762" w:rsidRDefault="00E50A76" w:rsidP="00E50A76">
                  <w:pPr>
                    <w:jc w:val="center"/>
                    <w:rPr>
                      <w:rFonts w:ascii="Arial" w:hAnsi="Arial" w:cs="Arial"/>
                      <w:b/>
                      <w:bCs/>
                      <w:sz w:val="20"/>
                      <w:szCs w:val="20"/>
                    </w:rPr>
                  </w:pPr>
                  <w:r w:rsidRPr="00C13762">
                    <w:rPr>
                      <w:rFonts w:ascii="Arial" w:hAnsi="Arial" w:cs="Arial"/>
                      <w:b/>
                      <w:bCs/>
                      <w:sz w:val="20"/>
                      <w:szCs w:val="20"/>
                    </w:rPr>
                    <w:t>EML Status</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F4ABB2B" w14:textId="77777777" w:rsidR="00E50A76" w:rsidRPr="00C13762" w:rsidRDefault="00E50A76" w:rsidP="00E50A76">
                  <w:pPr>
                    <w:jc w:val="center"/>
                    <w:rPr>
                      <w:rFonts w:ascii="Arial" w:hAnsi="Arial" w:cs="Arial"/>
                      <w:sz w:val="20"/>
                      <w:szCs w:val="20"/>
                    </w:rPr>
                  </w:pPr>
                  <w:r w:rsidRPr="00C13762">
                    <w:rPr>
                      <w:rFonts w:ascii="Arial" w:hAnsi="Arial" w:cs="Arial"/>
                      <w:sz w:val="20"/>
                      <w:szCs w:val="20"/>
                    </w:rPr>
                    <w:t>EML</w:t>
                  </w:r>
                </w:p>
                <w:p w14:paraId="20FB5D4E" w14:textId="77777777" w:rsidR="00E50A76" w:rsidRDefault="00E50A76" w:rsidP="00E50A76">
                  <w:pPr>
                    <w:jc w:val="center"/>
                    <w:rPr>
                      <w:rFonts w:ascii="Arial" w:hAnsi="Arial" w:cs="Arial"/>
                      <w:sz w:val="20"/>
                      <w:szCs w:val="20"/>
                    </w:rPr>
                  </w:pPr>
                </w:p>
                <w:p w14:paraId="66373667" w14:textId="77777777" w:rsidR="00E50A76" w:rsidRPr="00C13762" w:rsidRDefault="00E50A76" w:rsidP="00E50A76">
                  <w:pPr>
                    <w:jc w:val="center"/>
                    <w:rPr>
                      <w:sz w:val="20"/>
                      <w:szCs w:val="20"/>
                    </w:rPr>
                  </w:pPr>
                </w:p>
              </w:tc>
              <w:tc>
                <w:tcPr>
                  <w:tcW w:w="1482"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F2EE8AE" w14:textId="77777777" w:rsidR="00E50A76" w:rsidRDefault="00E50A76" w:rsidP="00E50A76">
                  <w:pPr>
                    <w:jc w:val="center"/>
                    <w:rPr>
                      <w:rFonts w:ascii="Arial" w:hAnsi="Arial" w:cs="Arial"/>
                      <w:sz w:val="20"/>
                      <w:szCs w:val="20"/>
                    </w:rPr>
                  </w:pPr>
                  <w:r w:rsidRPr="00C13762">
                    <w:rPr>
                      <w:rFonts w:ascii="Arial" w:hAnsi="Arial" w:cs="Arial"/>
                      <w:sz w:val="20"/>
                      <w:szCs w:val="20"/>
                    </w:rPr>
                    <w:t xml:space="preserve">Non-EML – contingent on stated </w:t>
                  </w:r>
                </w:p>
                <w:p w14:paraId="75A13E30" w14:textId="77777777" w:rsidR="00E50A76" w:rsidRPr="00C13762" w:rsidRDefault="00E50A76" w:rsidP="00E50A76">
                  <w:pPr>
                    <w:jc w:val="center"/>
                    <w:rPr>
                      <w:sz w:val="20"/>
                      <w:szCs w:val="20"/>
                    </w:rPr>
                  </w:pPr>
                  <w:r w:rsidRPr="00C13762">
                    <w:rPr>
                      <w:rFonts w:ascii="Arial" w:hAnsi="Arial" w:cs="Arial"/>
                      <w:sz w:val="20"/>
                      <w:szCs w:val="20"/>
                    </w:rPr>
                    <w:t>reference price threshold in Rand Value</w:t>
                  </w:r>
                </w:p>
              </w:tc>
              <w:tc>
                <w:tcPr>
                  <w:tcW w:w="1486" w:type="pct"/>
                  <w:gridSpan w:val="4"/>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5DBB5B1" w14:textId="77777777" w:rsidR="00E50A76" w:rsidRPr="00C13762" w:rsidRDefault="00E50A76" w:rsidP="00E50A76">
                  <w:pPr>
                    <w:jc w:val="center"/>
                    <w:rPr>
                      <w:sz w:val="20"/>
                      <w:szCs w:val="20"/>
                    </w:rPr>
                  </w:pPr>
                  <w:r w:rsidRPr="00C13762">
                    <w:rPr>
                      <w:rFonts w:ascii="Arial" w:hAnsi="Arial" w:cs="Arial"/>
                      <w:sz w:val="20"/>
                      <w:szCs w:val="20"/>
                    </w:rPr>
                    <w:t>Non-EML</w:t>
                  </w:r>
                </w:p>
                <w:p w14:paraId="18D623B1" w14:textId="77777777" w:rsidR="00E50A76" w:rsidRPr="00C13762" w:rsidRDefault="00E50A76" w:rsidP="00E50A76">
                  <w:pPr>
                    <w:pStyle w:val="ListParagraph"/>
                    <w:ind w:left="360"/>
                    <w:jc w:val="center"/>
                    <w:rPr>
                      <w:sz w:val="20"/>
                      <w:szCs w:val="20"/>
                    </w:rPr>
                  </w:pPr>
                </w:p>
              </w:tc>
            </w:tr>
            <w:tr w:rsidR="00E50A76" w:rsidRPr="004F0052" w14:paraId="4C689926" w14:textId="77777777" w:rsidTr="00E50A76">
              <w:trPr>
                <w:trHeight w:hRule="exact" w:val="398"/>
              </w:trPr>
              <w:tc>
                <w:tcPr>
                  <w:tcW w:w="942" w:type="pct"/>
                  <w:vMerge/>
                  <w:tcBorders>
                    <w:top w:val="single" w:sz="12" w:space="0" w:color="385623" w:themeColor="accent6" w:themeShade="80"/>
                    <w:left w:val="single" w:sz="12" w:space="0" w:color="385623" w:themeColor="accent6" w:themeShade="80"/>
                    <w:right w:val="single" w:sz="12" w:space="0" w:color="385623" w:themeColor="accent6" w:themeShade="80"/>
                  </w:tcBorders>
                  <w:shd w:val="clear" w:color="auto" w:fill="E2EFD9" w:themeFill="accent6" w:themeFillTint="33"/>
                  <w:vAlign w:val="center"/>
                </w:tcPr>
                <w:p w14:paraId="7FA2366B" w14:textId="77777777" w:rsidR="00E50A76" w:rsidRPr="00C13762" w:rsidRDefault="00E50A76" w:rsidP="00E50A76">
                  <w:pPr>
                    <w:jc w:val="center"/>
                    <w:rPr>
                      <w:rFonts w:ascii="Arial" w:hAnsi="Arial" w:cs="Arial"/>
                      <w:b/>
                      <w:bCs/>
                      <w:sz w:val="20"/>
                      <w:szCs w:val="20"/>
                    </w:rPr>
                  </w:pPr>
                </w:p>
              </w:tc>
              <w:tc>
                <w:tcPr>
                  <w:tcW w:w="1089" w:type="pct"/>
                  <w:gridSpan w:val="2"/>
                  <w:tcBorders>
                    <w:top w:val="single" w:sz="12" w:space="0" w:color="385623" w:themeColor="accent6" w:themeShade="80"/>
                    <w:left w:val="single" w:sz="12" w:space="0" w:color="385623" w:themeColor="accent6" w:themeShade="80"/>
                    <w:right w:val="single" w:sz="12" w:space="0" w:color="385623" w:themeColor="accent6" w:themeShade="80"/>
                  </w:tcBorders>
                </w:tcPr>
                <w:p w14:paraId="0D0EA833" w14:textId="77777777" w:rsidR="00E50A76" w:rsidRDefault="00E50A76" w:rsidP="00E50A76">
                  <w:pPr>
                    <w:pStyle w:val="ListParagraph"/>
                    <w:ind w:left="360"/>
                    <w:rPr>
                      <w:rFonts w:ascii="Arial" w:hAnsi="Arial" w:cs="Arial"/>
                      <w:sz w:val="36"/>
                      <w:szCs w:val="36"/>
                    </w:rPr>
                  </w:pPr>
                  <w:r>
                    <w:rPr>
                      <w:rFonts w:ascii="Arial" w:hAnsi="Arial" w:cs="Arial"/>
                      <w:sz w:val="36"/>
                      <w:szCs w:val="36"/>
                    </w:rPr>
                    <w:t xml:space="preserve">     x</w:t>
                  </w:r>
                </w:p>
                <w:p w14:paraId="065773CA" w14:textId="77777777" w:rsidR="00E50A76" w:rsidRPr="00C13762" w:rsidRDefault="00E50A76" w:rsidP="00E50A76">
                  <w:pPr>
                    <w:pStyle w:val="ListParagraph"/>
                    <w:ind w:left="360"/>
                    <w:rPr>
                      <w:rFonts w:ascii="Arial" w:hAnsi="Arial" w:cs="Arial"/>
                    </w:rPr>
                  </w:pPr>
                </w:p>
              </w:tc>
              <w:tc>
                <w:tcPr>
                  <w:tcW w:w="1482" w:type="pct"/>
                  <w:gridSpan w:val="3"/>
                  <w:tcBorders>
                    <w:top w:val="single" w:sz="12" w:space="0" w:color="385623" w:themeColor="accent6" w:themeShade="80"/>
                    <w:left w:val="single" w:sz="12" w:space="0" w:color="385623" w:themeColor="accent6" w:themeShade="80"/>
                    <w:right w:val="single" w:sz="12" w:space="0" w:color="385623" w:themeColor="accent6" w:themeShade="80"/>
                  </w:tcBorders>
                </w:tcPr>
                <w:p w14:paraId="6401B5E4" w14:textId="77777777" w:rsidR="00E50A76" w:rsidRPr="00C13762" w:rsidRDefault="00E50A76" w:rsidP="00E50A76">
                  <w:pPr>
                    <w:pStyle w:val="ListParagraph"/>
                    <w:ind w:left="360"/>
                    <w:rPr>
                      <w:rFonts w:ascii="Arial" w:hAnsi="Arial" w:cs="Arial"/>
                    </w:rPr>
                  </w:pPr>
                  <w:r>
                    <w:rPr>
                      <w:rFonts w:ascii="Arial" w:hAnsi="Arial" w:cs="Arial"/>
                      <w:sz w:val="36"/>
                      <w:szCs w:val="36"/>
                    </w:rPr>
                    <w:t xml:space="preserve">           </w:t>
                  </w:r>
                  <w:r w:rsidRPr="00C34C1E">
                    <w:rPr>
                      <w:rFonts w:ascii="Arial" w:hAnsi="Arial" w:cs="Arial"/>
                      <w:sz w:val="36"/>
                      <w:szCs w:val="36"/>
                    </w:rPr>
                    <w:t>□</w:t>
                  </w:r>
                </w:p>
              </w:tc>
              <w:tc>
                <w:tcPr>
                  <w:tcW w:w="1486" w:type="pct"/>
                  <w:gridSpan w:val="4"/>
                  <w:tcBorders>
                    <w:top w:val="single" w:sz="12" w:space="0" w:color="385623" w:themeColor="accent6" w:themeShade="80"/>
                    <w:left w:val="single" w:sz="12" w:space="0" w:color="385623" w:themeColor="accent6" w:themeShade="80"/>
                    <w:right w:val="single" w:sz="12" w:space="0" w:color="385623" w:themeColor="accent6" w:themeShade="80"/>
                  </w:tcBorders>
                </w:tcPr>
                <w:p w14:paraId="30ABDDCC" w14:textId="77777777" w:rsidR="00E50A76" w:rsidRPr="00C13762" w:rsidRDefault="00E50A76" w:rsidP="00E50A76">
                  <w:pPr>
                    <w:pStyle w:val="ListParagraph"/>
                    <w:ind w:left="360"/>
                    <w:rPr>
                      <w:rFonts w:ascii="Arial" w:hAnsi="Arial" w:cs="Arial"/>
                    </w:rPr>
                  </w:pPr>
                  <w:r>
                    <w:rPr>
                      <w:rFonts w:ascii="Arial" w:hAnsi="Arial" w:cs="Arial"/>
                      <w:sz w:val="36"/>
                      <w:szCs w:val="36"/>
                    </w:rPr>
                    <w:t xml:space="preserve">        </w:t>
                  </w:r>
                  <w:r w:rsidRPr="00C34C1E">
                    <w:rPr>
                      <w:rFonts w:ascii="Arial" w:hAnsi="Arial" w:cs="Arial"/>
                      <w:sz w:val="36"/>
                      <w:szCs w:val="36"/>
                    </w:rPr>
                    <w:t>□</w:t>
                  </w:r>
                </w:p>
              </w:tc>
            </w:tr>
            <w:tr w:rsidR="00E50A76" w:rsidRPr="004F0052" w14:paraId="5B7C981E" w14:textId="77777777" w:rsidTr="00E50A76">
              <w:trPr>
                <w:trHeight w:val="355"/>
              </w:trPr>
              <w:tc>
                <w:tcPr>
                  <w:tcW w:w="942"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3C82FED" w14:textId="77777777" w:rsidR="00E50A76" w:rsidRPr="004F0052" w:rsidRDefault="00E50A76" w:rsidP="00E50A76">
                  <w:pPr>
                    <w:jc w:val="center"/>
                    <w:rPr>
                      <w:rFonts w:ascii="Arial" w:hAnsi="Arial" w:cs="Arial"/>
                      <w:b/>
                      <w:bCs/>
                      <w:sz w:val="20"/>
                      <w:szCs w:val="20"/>
                    </w:rPr>
                  </w:pPr>
                  <w:r w:rsidRPr="567EDE3B">
                    <w:rPr>
                      <w:rFonts w:ascii="Arial" w:hAnsi="Arial" w:cs="Arial"/>
                      <w:b/>
                      <w:bCs/>
                      <w:sz w:val="20"/>
                      <w:szCs w:val="20"/>
                    </w:rPr>
                    <w:t>Therapeutic Interchange Considerations (if applicable)</w:t>
                  </w:r>
                  <w:r>
                    <w:rPr>
                      <w:rFonts w:ascii="Arial" w:hAnsi="Arial" w:cs="Arial"/>
                      <w:b/>
                      <w:bCs/>
                      <w:sz w:val="20"/>
                      <w:szCs w:val="20"/>
                    </w:rPr>
                    <w:t>*</w:t>
                  </w:r>
                </w:p>
              </w:tc>
              <w:tc>
                <w:tcPr>
                  <w:tcW w:w="346"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1E3913C"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 xml:space="preserve">If YES: </w:t>
                  </w:r>
                </w:p>
              </w:tc>
              <w:tc>
                <w:tcPr>
                  <w:tcW w:w="743"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247611E"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Alternative medicine/s name (INN)</w:t>
                  </w:r>
                </w:p>
              </w:tc>
              <w:tc>
                <w:tcPr>
                  <w:tcW w:w="738"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765B02F"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Alternative/s SAHPRA registered?</w:t>
                  </w:r>
                </w:p>
              </w:tc>
              <w:tc>
                <w:tcPr>
                  <w:tcW w:w="855"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324F7AE"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Formulation/s</w:t>
                  </w:r>
                </w:p>
                <w:p w14:paraId="7C3EAAAB" w14:textId="77777777" w:rsidR="00E50A76" w:rsidRPr="004F0052" w:rsidRDefault="00E50A76" w:rsidP="00E50A76">
                  <w:pPr>
                    <w:jc w:val="center"/>
                    <w:rPr>
                      <w:rFonts w:ascii="Arial" w:hAnsi="Arial" w:cs="Arial"/>
                      <w:sz w:val="20"/>
                      <w:szCs w:val="20"/>
                    </w:rPr>
                  </w:pPr>
                </w:p>
              </w:tc>
              <w:tc>
                <w:tcPr>
                  <w:tcW w:w="927"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0B2667DF"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Equipotent dose/ Dose</w:t>
                  </w:r>
                </w:p>
                <w:p w14:paraId="5B6B9254"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range and dosing interval</w:t>
                  </w:r>
                </w:p>
              </w:tc>
              <w:tc>
                <w:tcPr>
                  <w:tcW w:w="447"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8D982D2" w14:textId="77777777" w:rsidR="00E50A76" w:rsidRPr="004F0052" w:rsidRDefault="00E50A76" w:rsidP="00E50A76">
                  <w:pPr>
                    <w:jc w:val="center"/>
                    <w:rPr>
                      <w:rFonts w:ascii="Arial" w:hAnsi="Arial" w:cs="Arial"/>
                      <w:sz w:val="20"/>
                      <w:szCs w:val="20"/>
                    </w:rPr>
                  </w:pPr>
                  <w:r w:rsidRPr="004F0052">
                    <w:rPr>
                      <w:rFonts w:ascii="Arial" w:hAnsi="Arial" w:cs="Arial"/>
                      <w:sz w:val="20"/>
                      <w:szCs w:val="20"/>
                    </w:rPr>
                    <w:t>If NO, tick box</w:t>
                  </w:r>
                </w:p>
              </w:tc>
            </w:tr>
            <w:tr w:rsidR="00E50A76" w:rsidRPr="004F0052" w14:paraId="7E235CD4" w14:textId="77777777" w:rsidTr="00E50A76">
              <w:trPr>
                <w:trHeight w:val="355"/>
              </w:trPr>
              <w:tc>
                <w:tcPr>
                  <w:tcW w:w="942"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55E48AF8" w14:textId="77777777" w:rsidR="00E50A76" w:rsidRPr="004F0052" w:rsidRDefault="00E50A76" w:rsidP="00E50A76">
                  <w:pPr>
                    <w:jc w:val="center"/>
                    <w:rPr>
                      <w:rFonts w:ascii="Arial" w:hAnsi="Arial" w:cs="Arial"/>
                      <w:b/>
                      <w:bCs/>
                      <w:sz w:val="20"/>
                      <w:szCs w:val="20"/>
                    </w:rPr>
                  </w:pPr>
                </w:p>
              </w:tc>
              <w:tc>
                <w:tcPr>
                  <w:tcW w:w="346"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3BB41E4A" w14:textId="77777777" w:rsidR="00E50A76" w:rsidRPr="004F0052" w:rsidRDefault="00E50A76" w:rsidP="00E50A76">
                  <w:pPr>
                    <w:rPr>
                      <w:rFonts w:ascii="Arial" w:hAnsi="Arial" w:cs="Arial"/>
                      <w:sz w:val="20"/>
                      <w:szCs w:val="20"/>
                    </w:rPr>
                  </w:pPr>
                </w:p>
              </w:tc>
              <w:tc>
                <w:tcPr>
                  <w:tcW w:w="743"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07FAE0B1" w14:textId="77777777" w:rsidR="00E50A76" w:rsidRPr="004F0052" w:rsidRDefault="00E50A76" w:rsidP="00E50A76">
                  <w:pPr>
                    <w:jc w:val="center"/>
                    <w:rPr>
                      <w:rFonts w:ascii="Arial" w:hAnsi="Arial" w:cs="Arial"/>
                      <w:sz w:val="20"/>
                      <w:szCs w:val="20"/>
                    </w:rPr>
                  </w:pPr>
                </w:p>
              </w:tc>
              <w:tc>
                <w:tcPr>
                  <w:tcW w:w="738"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3E8A97AE" w14:textId="77777777" w:rsidR="00E50A76" w:rsidRPr="004F0052" w:rsidRDefault="00E50A76" w:rsidP="00E50A76">
                  <w:pPr>
                    <w:jc w:val="center"/>
                    <w:rPr>
                      <w:rFonts w:ascii="Arial" w:hAnsi="Arial" w:cs="Arial"/>
                      <w:sz w:val="20"/>
                      <w:szCs w:val="20"/>
                    </w:rPr>
                  </w:pPr>
                </w:p>
              </w:tc>
              <w:tc>
                <w:tcPr>
                  <w:tcW w:w="855"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65E9BC95" w14:textId="77777777" w:rsidR="00E50A76" w:rsidRPr="004F0052" w:rsidRDefault="00E50A76" w:rsidP="00E50A76">
                  <w:pPr>
                    <w:jc w:val="center"/>
                    <w:rPr>
                      <w:rFonts w:ascii="Arial" w:hAnsi="Arial" w:cs="Arial"/>
                      <w:sz w:val="20"/>
                      <w:szCs w:val="20"/>
                    </w:rPr>
                  </w:pPr>
                </w:p>
              </w:tc>
              <w:tc>
                <w:tcPr>
                  <w:tcW w:w="927"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52F4A02E" w14:textId="77777777" w:rsidR="00E50A76" w:rsidRPr="004F0052" w:rsidRDefault="00E50A76" w:rsidP="00E50A76">
                  <w:pPr>
                    <w:jc w:val="center"/>
                    <w:rPr>
                      <w:rFonts w:ascii="Arial" w:hAnsi="Arial" w:cs="Arial"/>
                      <w:sz w:val="20"/>
                      <w:szCs w:val="20"/>
                    </w:rPr>
                  </w:pPr>
                </w:p>
              </w:tc>
              <w:tc>
                <w:tcPr>
                  <w:tcW w:w="447"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0DB1EED0" w14:textId="77777777" w:rsidR="00E50A76" w:rsidRPr="004F0052" w:rsidRDefault="00E50A76" w:rsidP="00E50A76">
                  <w:pPr>
                    <w:jc w:val="center"/>
                    <w:rPr>
                      <w:rFonts w:ascii="Arial" w:hAnsi="Arial" w:cs="Arial"/>
                      <w:sz w:val="20"/>
                      <w:szCs w:val="20"/>
                    </w:rPr>
                  </w:pPr>
                  <w:r>
                    <w:rPr>
                      <w:rFonts w:ascii="Arial" w:hAnsi="Arial" w:cs="Arial"/>
                      <w:sz w:val="36"/>
                      <w:szCs w:val="36"/>
                    </w:rPr>
                    <w:t>X</w:t>
                  </w:r>
                </w:p>
              </w:tc>
            </w:tr>
            <w:tr w:rsidR="00E50A76" w:rsidRPr="004F0052" w14:paraId="4D9209A0" w14:textId="77777777" w:rsidTr="00E50A76">
              <w:trPr>
                <w:trHeight w:val="402"/>
              </w:trPr>
              <w:tc>
                <w:tcPr>
                  <w:tcW w:w="942"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2DAD24DB" w14:textId="77777777" w:rsidR="00E50A76" w:rsidRPr="004F0052" w:rsidRDefault="00E50A76" w:rsidP="00E50A76">
                  <w:pPr>
                    <w:jc w:val="center"/>
                    <w:rPr>
                      <w:rFonts w:ascii="Arial" w:hAnsi="Arial" w:cs="Arial"/>
                      <w:b/>
                      <w:bCs/>
                      <w:sz w:val="20"/>
                      <w:szCs w:val="20"/>
                    </w:rPr>
                  </w:pPr>
                  <w:r w:rsidRPr="004F0052">
                    <w:rPr>
                      <w:rFonts w:ascii="Arial" w:hAnsi="Arial" w:cs="Arial"/>
                      <w:b/>
                      <w:bCs/>
                      <w:sz w:val="20"/>
                      <w:szCs w:val="20"/>
                    </w:rPr>
                    <w:t>Trigger for review</w:t>
                  </w:r>
                </w:p>
              </w:tc>
              <w:tc>
                <w:tcPr>
                  <w:tcW w:w="4058" w:type="pct"/>
                  <w:gridSpan w:val="9"/>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666BB881" w14:textId="77777777" w:rsidR="00E50A76" w:rsidRPr="004F0052" w:rsidRDefault="00E50A76" w:rsidP="00E50A76">
                  <w:pPr>
                    <w:jc w:val="center"/>
                    <w:rPr>
                      <w:rFonts w:ascii="Arial" w:hAnsi="Arial" w:cs="Arial"/>
                      <w:sz w:val="20"/>
                      <w:szCs w:val="20"/>
                    </w:rPr>
                  </w:pPr>
                </w:p>
              </w:tc>
            </w:tr>
          </w:tbl>
          <w:p w14:paraId="76881404" w14:textId="77777777" w:rsidR="00E50A76" w:rsidRDefault="00E50A76" w:rsidP="00E50A76"/>
          <w:p w14:paraId="7CA6EA45" w14:textId="389E3475" w:rsidR="000576C9" w:rsidRDefault="000576C9" w:rsidP="00C77912">
            <w:pPr>
              <w:jc w:val="both"/>
              <w:rPr>
                <w:rFonts w:ascii="Arial" w:hAnsi="Arial" w:cs="Arial"/>
              </w:rPr>
            </w:pPr>
          </w:p>
        </w:tc>
      </w:tr>
    </w:tbl>
    <w:p w14:paraId="25F77D6A" w14:textId="77777777" w:rsidR="0090226B" w:rsidRPr="00C77912" w:rsidRDefault="0090226B" w:rsidP="00C77912">
      <w:pPr>
        <w:spacing w:after="0" w:line="240" w:lineRule="auto"/>
        <w:jc w:val="both"/>
        <w:rPr>
          <w:rFonts w:ascii="Arial" w:hAnsi="Arial" w:cs="Arial"/>
        </w:rPr>
      </w:pPr>
    </w:p>
    <w:p w14:paraId="0864D12F" w14:textId="77777777" w:rsidR="00C77912" w:rsidRDefault="00C77912" w:rsidP="00F338DF">
      <w:pPr>
        <w:spacing w:after="0" w:line="240" w:lineRule="auto"/>
        <w:rPr>
          <w:rFonts w:ascii="Arial" w:hAnsi="Arial" w:cs="Arial"/>
          <w:u w:val="single"/>
        </w:rPr>
      </w:pPr>
    </w:p>
    <w:p w14:paraId="47257756" w14:textId="5C4A1472" w:rsidR="00BB381F" w:rsidRDefault="00BB381F" w:rsidP="00F338DF">
      <w:pPr>
        <w:spacing w:after="0" w:line="240" w:lineRule="auto"/>
        <w:rPr>
          <w:rFonts w:ascii="Arial" w:hAnsi="Arial" w:cs="Arial"/>
          <w:spacing w:val="-2"/>
        </w:rPr>
      </w:pPr>
      <w:r w:rsidRPr="000576C9">
        <w:rPr>
          <w:rFonts w:ascii="Arial" w:hAnsi="Arial" w:cs="Arial"/>
          <w:b/>
        </w:rPr>
        <w:lastRenderedPageBreak/>
        <w:t>Para-</w:t>
      </w:r>
      <w:proofErr w:type="spellStart"/>
      <w:r w:rsidRPr="000576C9">
        <w:rPr>
          <w:rFonts w:ascii="Arial" w:hAnsi="Arial" w:cs="Arial"/>
          <w:b/>
        </w:rPr>
        <w:t>aminosalicylic</w:t>
      </w:r>
      <w:proofErr w:type="spellEnd"/>
      <w:r w:rsidRPr="000576C9">
        <w:rPr>
          <w:rFonts w:ascii="Arial" w:hAnsi="Arial" w:cs="Arial"/>
          <w:b/>
        </w:rPr>
        <w:t xml:space="preserve"> acid</w:t>
      </w:r>
      <w:r w:rsidR="00C77912" w:rsidRPr="000576C9">
        <w:rPr>
          <w:rFonts w:ascii="Arial" w:hAnsi="Arial" w:cs="Arial"/>
          <w:b/>
        </w:rPr>
        <w:t xml:space="preserve"> (PAS)</w:t>
      </w:r>
      <w:r w:rsidRPr="000576C9">
        <w:rPr>
          <w:rFonts w:ascii="Arial" w:hAnsi="Arial" w:cs="Arial"/>
          <w:u w:val="single"/>
        </w:rPr>
        <w:t xml:space="preserve"> -</w:t>
      </w:r>
      <w:r w:rsidRPr="00C77912">
        <w:rPr>
          <w:rFonts w:ascii="Arial" w:hAnsi="Arial" w:cs="Arial"/>
          <w:u w:val="single"/>
        </w:rPr>
        <w:t xml:space="preserve"> anti-tuberculosis medicines used in RR- and Pre-XDR-TB individualised regimens</w:t>
      </w:r>
      <w:r w:rsidRPr="00C77912">
        <w:rPr>
          <w:rFonts w:ascii="Arial" w:hAnsi="Arial" w:cs="Arial"/>
          <w:spacing w:val="-2"/>
        </w:rPr>
        <w:t xml:space="preserve">: </w:t>
      </w:r>
      <w:r w:rsidR="00C77912" w:rsidRPr="00C77912">
        <w:rPr>
          <w:rFonts w:ascii="Arial" w:hAnsi="Arial" w:cs="Arial"/>
          <w:spacing w:val="-2"/>
        </w:rPr>
        <w:t>A</w:t>
      </w:r>
      <w:r w:rsidRPr="00C77912">
        <w:rPr>
          <w:rFonts w:ascii="Arial" w:hAnsi="Arial" w:cs="Arial"/>
          <w:spacing w:val="-2"/>
        </w:rPr>
        <w:t>dded</w:t>
      </w:r>
    </w:p>
    <w:p w14:paraId="05146E83" w14:textId="43B2A8FB" w:rsidR="0090226B" w:rsidRPr="00C77912" w:rsidRDefault="0090226B" w:rsidP="0090226B">
      <w:pPr>
        <w:spacing w:after="0" w:line="240" w:lineRule="auto"/>
        <w:jc w:val="both"/>
        <w:rPr>
          <w:rFonts w:ascii="Arial" w:hAnsi="Arial" w:cs="Arial"/>
          <w:spacing w:val="-2"/>
        </w:rPr>
      </w:pPr>
      <w:r w:rsidRPr="009A3B2E">
        <w:rPr>
          <w:rFonts w:ascii="Arial" w:hAnsi="Arial" w:cs="Arial"/>
          <w:spacing w:val="-2"/>
        </w:rPr>
        <w:t xml:space="preserve">NEMLC supported the inclusion of </w:t>
      </w:r>
      <w:r w:rsidRPr="009A3B2E">
        <w:rPr>
          <w:rFonts w:ascii="Arial" w:hAnsi="Arial" w:cs="Arial"/>
        </w:rPr>
        <w:t>para-</w:t>
      </w:r>
      <w:proofErr w:type="spellStart"/>
      <w:r w:rsidRPr="009A3B2E">
        <w:rPr>
          <w:rFonts w:ascii="Arial" w:hAnsi="Arial" w:cs="Arial"/>
        </w:rPr>
        <w:t>aminosalicylic</w:t>
      </w:r>
      <w:proofErr w:type="spellEnd"/>
      <w:r w:rsidRPr="009A3B2E">
        <w:rPr>
          <w:rFonts w:ascii="Arial" w:hAnsi="Arial" w:cs="Arial"/>
        </w:rPr>
        <w:t xml:space="preserve"> acid</w:t>
      </w:r>
      <w:r w:rsidRPr="009A3B2E">
        <w:rPr>
          <w:rFonts w:ascii="Arial" w:hAnsi="Arial" w:cs="Arial"/>
          <w:b/>
        </w:rPr>
        <w:t xml:space="preserve"> (</w:t>
      </w:r>
      <w:r w:rsidRPr="009A3B2E">
        <w:rPr>
          <w:rFonts w:ascii="Arial" w:hAnsi="Arial" w:cs="Arial"/>
          <w:spacing w:val="-2"/>
        </w:rPr>
        <w:t xml:space="preserve">PAS) to the EML, following approval of a historic use submission. PAS has been used in clinical practice for many years, and is included in both WHO and national TB guidelines for patients requiring individualised TB treatment regimens, for whom the standard </w:t>
      </w:r>
      <w:proofErr w:type="spellStart"/>
      <w:r w:rsidRPr="009A3B2E">
        <w:rPr>
          <w:rFonts w:ascii="Arial" w:hAnsi="Arial" w:cs="Arial"/>
          <w:spacing w:val="-2"/>
        </w:rPr>
        <w:t>BPaL</w:t>
      </w:r>
      <w:proofErr w:type="spellEnd"/>
      <w:r w:rsidR="006F2E24" w:rsidRPr="009A3B2E">
        <w:rPr>
          <w:rFonts w:ascii="Arial" w:hAnsi="Arial" w:cs="Arial"/>
          <w:spacing w:val="-2"/>
        </w:rPr>
        <w:t>-L</w:t>
      </w:r>
      <w:r w:rsidRPr="009A3B2E">
        <w:rPr>
          <w:rFonts w:ascii="Arial" w:hAnsi="Arial" w:cs="Arial"/>
          <w:spacing w:val="-2"/>
        </w:rPr>
        <w:t xml:space="preserve"> regimen is not appropriate.</w:t>
      </w:r>
    </w:p>
    <w:p w14:paraId="3269EE46" w14:textId="77777777" w:rsidR="00BB381F" w:rsidRDefault="00BB381F" w:rsidP="00F338DF">
      <w:pPr>
        <w:spacing w:after="0" w:line="240" w:lineRule="auto"/>
        <w:rPr>
          <w:rFonts w:ascii="Arial" w:hAnsi="Arial" w:cs="Arial"/>
          <w:b/>
        </w:rPr>
      </w:pPr>
    </w:p>
    <w:p w14:paraId="12D29942" w14:textId="77777777" w:rsidR="009262C6" w:rsidRPr="000576C9" w:rsidRDefault="009262C6" w:rsidP="009262C6">
      <w:pPr>
        <w:spacing w:after="0" w:line="240" w:lineRule="auto"/>
        <w:jc w:val="both"/>
        <w:rPr>
          <w:rFonts w:ascii="Arial" w:hAnsi="Arial" w:cs="Arial"/>
          <w:b/>
        </w:rPr>
      </w:pPr>
      <w:proofErr w:type="spellStart"/>
      <w:r w:rsidRPr="000576C9">
        <w:rPr>
          <w:rFonts w:ascii="Arial" w:hAnsi="Arial" w:cs="Arial"/>
          <w:b/>
        </w:rPr>
        <w:t>BPaL</w:t>
      </w:r>
      <w:proofErr w:type="spellEnd"/>
      <w:r w:rsidRPr="000576C9">
        <w:rPr>
          <w:rFonts w:ascii="Arial" w:hAnsi="Arial" w:cs="Arial"/>
          <w:b/>
        </w:rPr>
        <w:t xml:space="preserve"> regimen – linezolid dose rounding</w:t>
      </w:r>
    </w:p>
    <w:p w14:paraId="1B98BA49" w14:textId="30186794" w:rsidR="000B511F" w:rsidRDefault="009262C6" w:rsidP="000B511F">
      <w:pPr>
        <w:jc w:val="both"/>
        <w:rPr>
          <w:rFonts w:ascii="Arial" w:hAnsi="Arial" w:cs="Arial"/>
        </w:rPr>
      </w:pPr>
      <w:r w:rsidRPr="000576C9">
        <w:rPr>
          <w:rFonts w:ascii="Arial" w:hAnsi="Arial" w:cs="Arial"/>
        </w:rPr>
        <w:t>For the management of RR-TB, the WHO guideline</w:t>
      </w:r>
      <w:r w:rsidRPr="000576C9">
        <w:rPr>
          <w:rStyle w:val="FootnoteReference"/>
          <w:rFonts w:ascii="Arial" w:hAnsi="Arial" w:cs="Arial"/>
        </w:rPr>
        <w:footnoteReference w:id="11"/>
      </w:r>
      <w:r w:rsidRPr="000576C9">
        <w:rPr>
          <w:rFonts w:ascii="Arial" w:hAnsi="Arial" w:cs="Arial"/>
        </w:rPr>
        <w:t xml:space="preserve"> recommends a linezolid dose of 450mg daily for individuals weighing 36-46kg which would involve the crushing and mixing of the 600mg tablet to formulate the requisite dose</w:t>
      </w:r>
      <w:r w:rsidRPr="009A3B2E">
        <w:rPr>
          <w:rFonts w:ascii="Arial" w:hAnsi="Arial" w:cs="Arial"/>
        </w:rPr>
        <w:t xml:space="preserve">. </w:t>
      </w:r>
      <w:r w:rsidR="00C67BD0" w:rsidRPr="009A3B2E">
        <w:rPr>
          <w:rFonts w:ascii="Arial" w:hAnsi="Arial" w:cs="Arial"/>
        </w:rPr>
        <w:t>This dose guidance from the WHO has been adopted by th</w:t>
      </w:r>
      <w:r w:rsidR="003641FB" w:rsidRPr="009A3B2E">
        <w:rPr>
          <w:rFonts w:ascii="Arial" w:hAnsi="Arial" w:cs="Arial"/>
        </w:rPr>
        <w:t>e National TB programme in the N</w:t>
      </w:r>
      <w:r w:rsidR="00C67BD0" w:rsidRPr="009A3B2E">
        <w:rPr>
          <w:rFonts w:ascii="Arial" w:hAnsi="Arial" w:cs="Arial"/>
        </w:rPr>
        <w:t>ational DR-TB guideline</w:t>
      </w:r>
      <w:r w:rsidR="000B511F" w:rsidRPr="009A3B2E">
        <w:rPr>
          <w:rFonts w:ascii="Arial" w:hAnsi="Arial" w:cs="Arial"/>
        </w:rPr>
        <w:t>,</w:t>
      </w:r>
      <w:r w:rsidR="003641FB" w:rsidRPr="009A3B2E">
        <w:rPr>
          <w:rStyle w:val="FootnoteReference"/>
          <w:rFonts w:ascii="Arial" w:hAnsi="Arial" w:cs="Arial"/>
        </w:rPr>
        <w:footnoteReference w:id="12"/>
      </w:r>
      <w:r w:rsidR="000B511F" w:rsidRPr="009A3B2E">
        <w:rPr>
          <w:rFonts w:ascii="Arial" w:hAnsi="Arial" w:cs="Arial"/>
        </w:rPr>
        <w:t xml:space="preserve"> as tabulated below:</w:t>
      </w:r>
    </w:p>
    <w:tbl>
      <w:tblPr>
        <w:tblStyle w:val="TableGrid"/>
        <w:tblW w:w="0" w:type="auto"/>
        <w:tblLook w:val="04A0" w:firstRow="1" w:lastRow="0" w:firstColumn="1" w:lastColumn="0" w:noHBand="0" w:noVBand="1"/>
      </w:tblPr>
      <w:tblGrid>
        <w:gridCol w:w="10076"/>
      </w:tblGrid>
      <w:tr w:rsidR="000B511F" w14:paraId="1051E8C0" w14:textId="77777777" w:rsidTr="000B511F">
        <w:tc>
          <w:tcPr>
            <w:tcW w:w="10076" w:type="dxa"/>
          </w:tcPr>
          <w:p w14:paraId="499911EF" w14:textId="684AD35C" w:rsidR="000B511F" w:rsidRDefault="000B511F" w:rsidP="000B511F">
            <w:pPr>
              <w:rPr>
                <w:rFonts w:ascii="Arial" w:hAnsi="Arial" w:cs="Arial"/>
              </w:rPr>
            </w:pPr>
            <w:r w:rsidRPr="000B511F">
              <w:rPr>
                <w:rFonts w:ascii="Arial" w:eastAsia="Times New Roman" w:hAnsi="Arial" w:cs="Arial"/>
                <w:color w:val="221F1F"/>
                <w:sz w:val="18"/>
                <w:szCs w:val="18"/>
                <w:lang w:eastAsia="en-ZA"/>
              </w:rPr>
              <w:t>"Dissolving of crushed adult tablets or capsule content in 10 mL of water is required for administering this dose. The number of mL in the table reflects the dose to provide. This avoids fractioning solid formulations, although bioavailability of the dissolved, crushed adult tablets is uncertain (use of dispersible tablets is preferred).</w:t>
            </w:r>
            <w:r>
              <w:rPr>
                <w:rFonts w:ascii="Arial" w:eastAsia="Times New Roman" w:hAnsi="Arial" w:cs="Arial"/>
                <w:color w:val="221F1F"/>
                <w:sz w:val="18"/>
                <w:szCs w:val="18"/>
                <w:lang w:eastAsia="en-ZA"/>
              </w:rPr>
              <w:t>”</w:t>
            </w:r>
          </w:p>
        </w:tc>
      </w:tr>
    </w:tbl>
    <w:p w14:paraId="788278E7" w14:textId="4BEECDE9" w:rsidR="000B511F" w:rsidRPr="000B511F" w:rsidRDefault="009262C6" w:rsidP="000B511F">
      <w:pPr>
        <w:jc w:val="both"/>
        <w:rPr>
          <w:rFonts w:ascii="Times New Roman" w:eastAsia="Times New Roman" w:hAnsi="Times New Roman" w:cs="Times New Roman"/>
          <w:lang w:eastAsia="en-ZA"/>
        </w:rPr>
      </w:pPr>
      <w:r w:rsidRPr="000B511F">
        <w:rPr>
          <w:rFonts w:ascii="Arial" w:hAnsi="Arial" w:cs="Arial"/>
        </w:rPr>
        <w:t>For pragmatic reasons, the recommended dose of linezolid has been rounded for ease of implementation o</w:t>
      </w:r>
      <w:r w:rsidR="009A3B2E">
        <w:rPr>
          <w:rFonts w:ascii="Arial" w:hAnsi="Arial" w:cs="Arial"/>
        </w:rPr>
        <w:t xml:space="preserve">f the 600mg tablet formulation </w:t>
      </w:r>
      <w:r w:rsidRPr="000B511F">
        <w:rPr>
          <w:rFonts w:ascii="Arial" w:hAnsi="Arial" w:cs="Arial"/>
        </w:rPr>
        <w:t xml:space="preserve">i.e. for individuals weighing 30-35.9kg a recommended dose of 300mg </w:t>
      </w:r>
      <w:r w:rsidR="003641FB" w:rsidRPr="000B511F">
        <w:rPr>
          <w:rFonts w:ascii="Arial" w:hAnsi="Arial" w:cs="Arial"/>
        </w:rPr>
        <w:t>[</w:t>
      </w:r>
      <w:r w:rsidRPr="000B511F">
        <w:rPr>
          <w:rFonts w:ascii="Arial" w:hAnsi="Arial" w:cs="Arial"/>
        </w:rPr>
        <w:t>equivalent to half of 600mg tablet</w:t>
      </w:r>
      <w:r w:rsidR="003641FB" w:rsidRPr="000B511F">
        <w:rPr>
          <w:rFonts w:ascii="Arial" w:hAnsi="Arial" w:cs="Arial"/>
        </w:rPr>
        <w:t>]</w:t>
      </w:r>
      <w:r w:rsidRPr="000B511F">
        <w:rPr>
          <w:rFonts w:ascii="Arial" w:hAnsi="Arial" w:cs="Arial"/>
        </w:rPr>
        <w:t xml:space="preserve"> and for individuals ≥36kg 600mg </w:t>
      </w:r>
      <w:r w:rsidR="003641FB" w:rsidRPr="000B511F">
        <w:rPr>
          <w:rFonts w:ascii="Arial" w:hAnsi="Arial" w:cs="Arial"/>
        </w:rPr>
        <w:t>[</w:t>
      </w:r>
      <w:r w:rsidRPr="000B511F">
        <w:rPr>
          <w:rFonts w:ascii="Arial" w:hAnsi="Arial" w:cs="Arial"/>
        </w:rPr>
        <w:t>equivalent to 1 X 600mg tablet</w:t>
      </w:r>
      <w:r w:rsidR="003641FB" w:rsidRPr="000B511F">
        <w:rPr>
          <w:rFonts w:ascii="Arial" w:hAnsi="Arial" w:cs="Arial"/>
        </w:rPr>
        <w:t>]</w:t>
      </w:r>
      <w:r w:rsidR="00C67BD0" w:rsidRPr="000B511F">
        <w:rPr>
          <w:rFonts w:ascii="Arial" w:hAnsi="Arial" w:cs="Arial"/>
        </w:rPr>
        <w:t xml:space="preserve">, </w:t>
      </w:r>
      <w:r w:rsidR="003641FB" w:rsidRPr="000B511F">
        <w:rPr>
          <w:rFonts w:ascii="Arial" w:hAnsi="Arial" w:cs="Arial"/>
        </w:rPr>
        <w:t xml:space="preserve">and has been </w:t>
      </w:r>
      <w:r w:rsidR="00C67BD0" w:rsidRPr="000B511F">
        <w:rPr>
          <w:rFonts w:ascii="Arial" w:hAnsi="Arial" w:cs="Arial"/>
        </w:rPr>
        <w:t xml:space="preserve">published in a subsequent </w:t>
      </w:r>
      <w:r w:rsidR="003641FB" w:rsidRPr="000B511F">
        <w:rPr>
          <w:rFonts w:ascii="Arial" w:hAnsi="Arial" w:cs="Arial"/>
        </w:rPr>
        <w:t>clinical reference guide</w:t>
      </w:r>
      <w:r w:rsidR="003641FB" w:rsidRPr="000B511F">
        <w:rPr>
          <w:rFonts w:ascii="Arial" w:hAnsi="Arial" w:cs="Arial"/>
          <w:vertAlign w:val="superscript"/>
        </w:rPr>
        <w:footnoteReference w:id="13"/>
      </w:r>
      <w:r w:rsidR="000B511F">
        <w:rPr>
          <w:rFonts w:ascii="Arial" w:hAnsi="Arial" w:cs="Arial"/>
        </w:rPr>
        <w:t xml:space="preserve"> -</w:t>
      </w:r>
      <w:r w:rsidR="003641FB" w:rsidRPr="000B511F">
        <w:rPr>
          <w:rFonts w:ascii="Arial" w:hAnsi="Arial" w:cs="Arial"/>
        </w:rPr>
        <w:t xml:space="preserve"> </w:t>
      </w:r>
      <w:r w:rsidR="000B511F">
        <w:rPr>
          <w:rFonts w:ascii="Arial" w:hAnsi="Arial" w:cs="Arial"/>
        </w:rPr>
        <w:t>t</w:t>
      </w:r>
      <w:r w:rsidR="003641FB" w:rsidRPr="000B511F">
        <w:rPr>
          <w:rFonts w:ascii="Arial" w:hAnsi="Arial" w:cs="Arial"/>
        </w:rPr>
        <w:t>his dose rounding guidance</w:t>
      </w:r>
      <w:r w:rsidR="00C67BD0" w:rsidRPr="000B511F">
        <w:rPr>
          <w:rFonts w:ascii="Arial" w:hAnsi="Arial" w:cs="Arial"/>
        </w:rPr>
        <w:t xml:space="preserve"> has been included in the STG</w:t>
      </w:r>
      <w:r w:rsidR="003641FB" w:rsidRPr="000B511F">
        <w:rPr>
          <w:rFonts w:ascii="Arial" w:hAnsi="Arial" w:cs="Arial"/>
        </w:rPr>
        <w:t xml:space="preserve"> update</w:t>
      </w:r>
      <w:r w:rsidRPr="000B511F">
        <w:rPr>
          <w:rFonts w:ascii="Arial" w:hAnsi="Arial" w:cs="Arial"/>
        </w:rPr>
        <w:t>.</w:t>
      </w:r>
      <w:r w:rsidR="000B511F" w:rsidRPr="000B511F">
        <w:rPr>
          <w:rFonts w:ascii="Arial" w:hAnsi="Arial" w:cs="Arial"/>
        </w:rPr>
        <w:t xml:space="preserve"> </w:t>
      </w:r>
    </w:p>
    <w:p w14:paraId="2D114CF6" w14:textId="77777777" w:rsidR="009A3B2E" w:rsidRPr="009A3B2E" w:rsidRDefault="009A3B2E" w:rsidP="00FA29A3">
      <w:pPr>
        <w:spacing w:after="0" w:line="240" w:lineRule="auto"/>
        <w:jc w:val="both"/>
        <w:rPr>
          <w:rFonts w:ascii="Arial" w:hAnsi="Arial" w:cs="Arial"/>
          <w:b/>
        </w:rPr>
      </w:pPr>
    </w:p>
    <w:p w14:paraId="7DDABD09" w14:textId="0D6C20DE" w:rsidR="00D41DA4" w:rsidRPr="00E50A76" w:rsidRDefault="00D02B6D" w:rsidP="00FA29A3">
      <w:pPr>
        <w:spacing w:after="0" w:line="240" w:lineRule="auto"/>
        <w:jc w:val="both"/>
        <w:rPr>
          <w:rFonts w:ascii="Arial" w:hAnsi="Arial" w:cs="Arial"/>
          <w:b/>
        </w:rPr>
      </w:pPr>
      <w:proofErr w:type="spellStart"/>
      <w:r w:rsidRPr="00E50A76">
        <w:rPr>
          <w:rFonts w:ascii="Arial" w:hAnsi="Arial" w:cs="Arial"/>
          <w:b/>
        </w:rPr>
        <w:t>BPaL</w:t>
      </w:r>
      <w:proofErr w:type="spellEnd"/>
      <w:r w:rsidR="006F2E24" w:rsidRPr="00E50A76">
        <w:rPr>
          <w:rFonts w:ascii="Arial" w:hAnsi="Arial" w:cs="Arial"/>
          <w:b/>
        </w:rPr>
        <w:t>-L</w:t>
      </w:r>
      <w:r w:rsidRPr="00E50A76">
        <w:rPr>
          <w:rFonts w:ascii="Arial" w:hAnsi="Arial" w:cs="Arial"/>
          <w:b/>
        </w:rPr>
        <w:t xml:space="preserve"> regimen – age thresholds</w:t>
      </w:r>
    </w:p>
    <w:p w14:paraId="3698E9DC" w14:textId="45E74951" w:rsidR="00FA29A3" w:rsidRPr="009A3B2E" w:rsidRDefault="00541138" w:rsidP="00FA29A3">
      <w:pPr>
        <w:spacing w:after="0" w:line="240" w:lineRule="auto"/>
        <w:jc w:val="both"/>
        <w:rPr>
          <w:rFonts w:ascii="Arial" w:hAnsi="Arial" w:cs="Arial"/>
        </w:rPr>
      </w:pPr>
      <w:r w:rsidRPr="00E50A76">
        <w:rPr>
          <w:rFonts w:ascii="Arial" w:hAnsi="Arial" w:cs="Arial"/>
        </w:rPr>
        <w:t>NEMLC ha</w:t>
      </w:r>
      <w:r w:rsidR="000576C9" w:rsidRPr="00E50A76">
        <w:rPr>
          <w:rFonts w:ascii="Arial" w:hAnsi="Arial" w:cs="Arial"/>
        </w:rPr>
        <w:t>s applied an age threshold of 15</w:t>
      </w:r>
      <w:r w:rsidRPr="00E50A76">
        <w:rPr>
          <w:rFonts w:ascii="Arial" w:hAnsi="Arial" w:cs="Arial"/>
        </w:rPr>
        <w:t xml:space="preserve"> years and older for </w:t>
      </w:r>
      <w:r w:rsidR="006F2E24" w:rsidRPr="00E50A76">
        <w:rPr>
          <w:rFonts w:ascii="Arial" w:hAnsi="Arial" w:cs="Arial"/>
        </w:rPr>
        <w:t xml:space="preserve">eligibility for </w:t>
      </w:r>
      <w:r w:rsidRPr="00E50A76">
        <w:rPr>
          <w:rFonts w:ascii="Arial" w:hAnsi="Arial" w:cs="Arial"/>
        </w:rPr>
        <w:t xml:space="preserve">the </w:t>
      </w:r>
      <w:proofErr w:type="spellStart"/>
      <w:r w:rsidRPr="00E50A76">
        <w:rPr>
          <w:rFonts w:ascii="Arial" w:hAnsi="Arial" w:cs="Arial"/>
        </w:rPr>
        <w:t>BPaL</w:t>
      </w:r>
      <w:proofErr w:type="spellEnd"/>
      <w:r w:rsidR="006F2E24" w:rsidRPr="00E50A76">
        <w:rPr>
          <w:rFonts w:ascii="Arial" w:hAnsi="Arial" w:cs="Arial"/>
        </w:rPr>
        <w:t>-L</w:t>
      </w:r>
      <w:r w:rsidRPr="00E50A76">
        <w:rPr>
          <w:rFonts w:ascii="Arial" w:hAnsi="Arial" w:cs="Arial"/>
        </w:rPr>
        <w:t xml:space="preserve"> regimen</w:t>
      </w:r>
      <w:r w:rsidR="000576C9" w:rsidRPr="00E50A76">
        <w:rPr>
          <w:rFonts w:ascii="Arial" w:hAnsi="Arial" w:cs="Arial"/>
        </w:rPr>
        <w:t>, in consultation with the TB programme to facilitate ease of implementation. This decision is an update to the NELMC recommendation included in the previously</w:t>
      </w:r>
      <w:r w:rsidRPr="00E50A76">
        <w:rPr>
          <w:rFonts w:ascii="Arial" w:hAnsi="Arial" w:cs="Arial"/>
        </w:rPr>
        <w:t xml:space="preserve"> approved </w:t>
      </w:r>
      <w:proofErr w:type="spellStart"/>
      <w:r w:rsidRPr="00E50A76">
        <w:rPr>
          <w:rFonts w:ascii="Arial" w:hAnsi="Arial" w:cs="Arial"/>
        </w:rPr>
        <w:t>adolopment</w:t>
      </w:r>
      <w:proofErr w:type="spellEnd"/>
      <w:r w:rsidRPr="00E50A76">
        <w:rPr>
          <w:rFonts w:ascii="Arial" w:hAnsi="Arial" w:cs="Arial"/>
        </w:rPr>
        <w:t xml:space="preserve"> of the WHO guideline</w:t>
      </w:r>
      <w:r w:rsidR="006D64E1" w:rsidRPr="00E50A76">
        <w:rPr>
          <w:rStyle w:val="FootnoteReference"/>
          <w:rFonts w:ascii="Arial" w:hAnsi="Arial" w:cs="Arial"/>
        </w:rPr>
        <w:footnoteReference w:id="14"/>
      </w:r>
      <w:r w:rsidR="006D64E1" w:rsidRPr="00E50A76">
        <w:rPr>
          <w:rFonts w:ascii="Arial" w:hAnsi="Arial" w:cs="Arial"/>
        </w:rPr>
        <w:t>, accessible online on the NHI webpage.</w:t>
      </w:r>
      <w:r w:rsidRPr="009A3B2E">
        <w:rPr>
          <w:rFonts w:ascii="Arial" w:hAnsi="Arial" w:cs="Arial"/>
        </w:rPr>
        <w:t xml:space="preserve"> </w:t>
      </w:r>
    </w:p>
    <w:p w14:paraId="07A5F05F" w14:textId="77777777" w:rsidR="00FA29A3" w:rsidRDefault="00FA29A3" w:rsidP="00FA29A3">
      <w:pPr>
        <w:spacing w:after="0" w:line="240" w:lineRule="auto"/>
        <w:jc w:val="both"/>
        <w:rPr>
          <w:rFonts w:ascii="Arial" w:hAnsi="Arial" w:cs="Arial"/>
        </w:rPr>
      </w:pPr>
    </w:p>
    <w:p w14:paraId="1B317A53" w14:textId="77777777" w:rsidR="00E50A76" w:rsidRDefault="00E50A76" w:rsidP="00F338DF">
      <w:pPr>
        <w:spacing w:after="0" w:line="240" w:lineRule="auto"/>
        <w:rPr>
          <w:rFonts w:ascii="Arial" w:hAnsi="Arial" w:cs="Arial"/>
          <w:b/>
        </w:rPr>
      </w:pPr>
      <w:bookmarkStart w:id="0" w:name="_GoBack"/>
      <w:bookmarkEnd w:id="0"/>
    </w:p>
    <w:p w14:paraId="1EA335A7" w14:textId="77777777" w:rsidR="00F338DF" w:rsidRPr="0090226B" w:rsidRDefault="00F338DF" w:rsidP="00F338DF">
      <w:pPr>
        <w:spacing w:after="0" w:line="240" w:lineRule="auto"/>
        <w:rPr>
          <w:rFonts w:ascii="Arial" w:hAnsi="Arial" w:cs="Arial"/>
          <w:b/>
        </w:rPr>
      </w:pPr>
      <w:r w:rsidRPr="0090226B">
        <w:rPr>
          <w:rFonts w:ascii="Arial" w:hAnsi="Arial" w:cs="Arial"/>
          <w:b/>
        </w:rPr>
        <w:t>STG Update</w:t>
      </w:r>
    </w:p>
    <w:p w14:paraId="764E0016" w14:textId="0AAED150" w:rsidR="00F338DF" w:rsidRPr="0090226B" w:rsidRDefault="00F338DF" w:rsidP="00F338DF">
      <w:pPr>
        <w:spacing w:after="0" w:line="240" w:lineRule="auto"/>
        <w:rPr>
          <w:rFonts w:ascii="Arial" w:hAnsi="Arial" w:cs="Arial"/>
        </w:rPr>
      </w:pPr>
      <w:r w:rsidRPr="0090226B">
        <w:rPr>
          <w:rFonts w:ascii="Arial" w:hAnsi="Arial" w:cs="Arial"/>
        </w:rPr>
        <w:t xml:space="preserve">STG guidance on the management of </w:t>
      </w:r>
      <w:r w:rsidR="00E8195D" w:rsidRPr="0090226B">
        <w:rPr>
          <w:rFonts w:ascii="Arial" w:hAnsi="Arial" w:cs="Arial"/>
        </w:rPr>
        <w:t xml:space="preserve">rifampicin resistant, pre-XDR and XDR </w:t>
      </w:r>
      <w:r w:rsidRPr="0090226B">
        <w:rPr>
          <w:rFonts w:ascii="Arial" w:hAnsi="Arial" w:cs="Arial"/>
        </w:rPr>
        <w:t xml:space="preserve">TB has been subject to editorial updates as detailed below and transferred from AH </w:t>
      </w:r>
      <w:proofErr w:type="spellStart"/>
      <w:r w:rsidRPr="0090226B">
        <w:rPr>
          <w:rFonts w:ascii="Arial" w:hAnsi="Arial" w:cs="Arial"/>
        </w:rPr>
        <w:t>Chp</w:t>
      </w:r>
      <w:proofErr w:type="spellEnd"/>
      <w:r w:rsidRPr="0090226B">
        <w:rPr>
          <w:rFonts w:ascii="Arial" w:hAnsi="Arial" w:cs="Arial"/>
        </w:rPr>
        <w:t xml:space="preserve"> 16 Respiratory conditions to </w:t>
      </w:r>
      <w:proofErr w:type="spellStart"/>
      <w:r w:rsidRPr="0090226B">
        <w:rPr>
          <w:rFonts w:ascii="Arial" w:hAnsi="Arial" w:cs="Arial"/>
        </w:rPr>
        <w:t>Chp</w:t>
      </w:r>
      <w:proofErr w:type="spellEnd"/>
      <w:r w:rsidRPr="0090226B">
        <w:rPr>
          <w:rFonts w:ascii="Arial" w:hAnsi="Arial" w:cs="Arial"/>
        </w:rPr>
        <w:t xml:space="preserve"> 26 Tuberculosis.</w:t>
      </w:r>
    </w:p>
    <w:tbl>
      <w:tblPr>
        <w:tblStyle w:val="TableGrid"/>
        <w:tblW w:w="0" w:type="auto"/>
        <w:tblLook w:val="04A0" w:firstRow="1" w:lastRow="0" w:firstColumn="1" w:lastColumn="0" w:noHBand="0" w:noVBand="1"/>
      </w:tblPr>
      <w:tblGrid>
        <w:gridCol w:w="5035"/>
        <w:gridCol w:w="5035"/>
      </w:tblGrid>
      <w:tr w:rsidR="00F338DF" w14:paraId="4711290E" w14:textId="77777777" w:rsidTr="008044A7">
        <w:tc>
          <w:tcPr>
            <w:tcW w:w="5035" w:type="dxa"/>
          </w:tcPr>
          <w:p w14:paraId="52D729EF" w14:textId="237090DD" w:rsidR="005E5EAF" w:rsidRPr="005E5EAF" w:rsidRDefault="005E5EAF" w:rsidP="005E5EAF">
            <w:pPr>
              <w:rPr>
                <w:rFonts w:ascii="Arial" w:hAnsi="Arial" w:cs="Arial"/>
                <w:b/>
                <w:caps/>
                <w:color w:val="FF0000"/>
                <w:sz w:val="18"/>
                <w:szCs w:val="18"/>
              </w:rPr>
            </w:pPr>
            <w:r w:rsidRPr="005E5EAF">
              <w:rPr>
                <w:rFonts w:ascii="Arial" w:hAnsi="Arial" w:cs="Arial"/>
                <w:b/>
                <w:caps/>
                <w:color w:val="FF0000"/>
                <w:sz w:val="18"/>
                <w:szCs w:val="18"/>
              </w:rPr>
              <w:t>AMENDED FROM</w:t>
            </w:r>
          </w:p>
          <w:p w14:paraId="5E242A1E" w14:textId="77777777" w:rsidR="007639B7" w:rsidRPr="00214AA8" w:rsidRDefault="007639B7" w:rsidP="007639B7">
            <w:pPr>
              <w:keepNext/>
              <w:shd w:val="clear" w:color="auto" w:fill="D9D9D9"/>
              <w:outlineLvl w:val="1"/>
              <w:rPr>
                <w:b/>
                <w:bCs/>
              </w:rPr>
            </w:pPr>
            <w:r w:rsidRPr="00214AA8">
              <w:rPr>
                <w:b/>
              </w:rPr>
              <w:t>16.11.2 RIFAMPICIN RESISTANT, Pre-XDR and XDR TB</w:t>
            </w:r>
          </w:p>
          <w:p w14:paraId="2C70A72D" w14:textId="77777777" w:rsidR="007639B7" w:rsidRPr="0011375C" w:rsidRDefault="007639B7" w:rsidP="007639B7">
            <w:pPr>
              <w:pStyle w:val="ICD10"/>
              <w:shd w:val="clear" w:color="auto" w:fill="F2F2F2" w:themeFill="background1" w:themeFillShade="F2"/>
              <w:tabs>
                <w:tab w:val="left" w:pos="2753"/>
              </w:tabs>
            </w:pPr>
            <w:r w:rsidRPr="0011375C">
              <w:t>A15.0-9/A15.7-8/A16.0-5/A16.7-9/A17.0-1/A17.8-9/A18.0-7/A18.8/A19.0-2/</w:t>
            </w:r>
          </w:p>
          <w:p w14:paraId="78CA40DC" w14:textId="77777777" w:rsidR="007639B7" w:rsidRPr="0011375C" w:rsidRDefault="007639B7" w:rsidP="007639B7">
            <w:pPr>
              <w:pStyle w:val="ICD10"/>
              <w:shd w:val="clear" w:color="auto" w:fill="F2F2F2" w:themeFill="background1" w:themeFillShade="F2"/>
              <w:tabs>
                <w:tab w:val="left" w:pos="2753"/>
              </w:tabs>
            </w:pPr>
            <w:r w:rsidRPr="0011375C">
              <w:t>A19.8-9 + (B20.0) + (U50.00-01/U50.20-21/U50.30-31)</w:t>
            </w:r>
          </w:p>
          <w:p w14:paraId="02273E1F" w14:textId="77777777" w:rsidR="007639B7" w:rsidRPr="002573A8" w:rsidRDefault="007639B7" w:rsidP="007639B7">
            <w:pPr>
              <w:rPr>
                <w:bCs/>
                <w:sz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9"/>
            </w:tblGrid>
            <w:tr w:rsidR="007639B7" w:rsidRPr="00D6642F" w14:paraId="70F3351F" w14:textId="77777777" w:rsidTr="008044A7">
              <w:tc>
                <w:tcPr>
                  <w:tcW w:w="5000" w:type="pct"/>
                  <w:tcBorders>
                    <w:top w:val="double" w:sz="4" w:space="0" w:color="auto"/>
                    <w:left w:val="double" w:sz="4" w:space="0" w:color="auto"/>
                    <w:bottom w:val="double" w:sz="4" w:space="0" w:color="auto"/>
                    <w:right w:val="double" w:sz="4" w:space="0" w:color="auto"/>
                  </w:tcBorders>
                </w:tcPr>
                <w:p w14:paraId="3686EB07" w14:textId="77777777" w:rsidR="007639B7" w:rsidRPr="00D6642F" w:rsidRDefault="007639B7" w:rsidP="007639B7">
                  <w:pPr>
                    <w:jc w:val="center"/>
                    <w:rPr>
                      <w:rFonts w:ascii="Arial" w:hAnsi="Arial" w:cs="Arial"/>
                      <w:bCs/>
                      <w:sz w:val="18"/>
                      <w:szCs w:val="18"/>
                    </w:rPr>
                  </w:pPr>
                  <w:r w:rsidRPr="00D6642F">
                    <w:rPr>
                      <w:rFonts w:ascii="Arial" w:hAnsi="Arial" w:cs="Arial"/>
                      <w:b/>
                      <w:sz w:val="18"/>
                      <w:szCs w:val="18"/>
                    </w:rPr>
                    <w:lastRenderedPageBreak/>
                    <w:t>Never treat for drug-resistant TB without laboratory confirmation, either by molecular or phenotypic (culture and sensitivity) results.</w:t>
                  </w:r>
                </w:p>
              </w:tc>
            </w:tr>
          </w:tbl>
          <w:p w14:paraId="3D49E557" w14:textId="77777777" w:rsidR="007639B7" w:rsidRPr="00D6642F" w:rsidRDefault="007639B7" w:rsidP="007639B7">
            <w:pPr>
              <w:rPr>
                <w:rFonts w:ascii="Arial" w:hAnsi="Arial" w:cs="Arial"/>
                <w:bCs/>
                <w:sz w:val="18"/>
                <w:szCs w:val="18"/>
              </w:rPr>
            </w:pPr>
          </w:p>
          <w:p w14:paraId="56F016D7" w14:textId="77777777" w:rsidR="007639B7" w:rsidRPr="00D6642F" w:rsidRDefault="007639B7" w:rsidP="007639B7">
            <w:pPr>
              <w:widowControl w:val="0"/>
              <w:outlineLvl w:val="4"/>
              <w:rPr>
                <w:rFonts w:ascii="Arial" w:hAnsi="Arial" w:cs="Arial"/>
                <w:b/>
                <w:bCs/>
                <w:caps/>
                <w:sz w:val="18"/>
                <w:szCs w:val="18"/>
              </w:rPr>
            </w:pPr>
            <w:r w:rsidRPr="00D6642F">
              <w:rPr>
                <w:rFonts w:ascii="Arial" w:hAnsi="Arial" w:cs="Arial"/>
                <w:b/>
                <w:caps/>
                <w:sz w:val="18"/>
                <w:szCs w:val="18"/>
              </w:rPr>
              <w:t>description</w:t>
            </w:r>
          </w:p>
          <w:p w14:paraId="53A926F2" w14:textId="77777777" w:rsidR="007639B7" w:rsidRPr="00D6642F" w:rsidRDefault="007639B7" w:rsidP="007639B7">
            <w:pPr>
              <w:rPr>
                <w:rFonts w:ascii="Arial" w:hAnsi="Arial" w:cs="Arial"/>
                <w:bCs/>
                <w:sz w:val="18"/>
                <w:szCs w:val="18"/>
              </w:rPr>
            </w:pPr>
            <w:r w:rsidRPr="00D6642F">
              <w:rPr>
                <w:rFonts w:ascii="Arial" w:hAnsi="Arial" w:cs="Arial"/>
                <w:sz w:val="18"/>
                <w:szCs w:val="18"/>
              </w:rPr>
              <w:t xml:space="preserve">Rifampicin resistant tuberculosis (RR-TB) is diagnosed when there is resistance of </w:t>
            </w:r>
            <w:r w:rsidRPr="00D6642F">
              <w:rPr>
                <w:rFonts w:ascii="Arial" w:hAnsi="Arial" w:cs="Arial"/>
                <w:i/>
                <w:sz w:val="18"/>
                <w:szCs w:val="18"/>
              </w:rPr>
              <w:t>M. tuberculosis</w:t>
            </w:r>
            <w:r w:rsidRPr="00D6642F">
              <w:rPr>
                <w:rFonts w:ascii="Arial" w:hAnsi="Arial" w:cs="Arial"/>
                <w:sz w:val="18"/>
                <w:szCs w:val="18"/>
              </w:rPr>
              <w:t xml:space="preserve"> to rifampicin, with or without resistance to other anti-TB drugs. RR-TB is diagnosed exclusively on culture and sensitivity assays or TB nucleic acid amplification tests (TB-NAAT). While some TB</w:t>
            </w:r>
            <w:r w:rsidRPr="00D6642F">
              <w:rPr>
                <w:rFonts w:ascii="Arial" w:hAnsi="Arial" w:cs="Arial"/>
                <w:sz w:val="18"/>
                <w:szCs w:val="18"/>
              </w:rPr>
              <w:noBreakHyphen/>
              <w:t xml:space="preserve">NAAT assays test for both rifampicin and isoniazid resistance, </w:t>
            </w:r>
            <w:proofErr w:type="spellStart"/>
            <w:r w:rsidRPr="00D6642F">
              <w:rPr>
                <w:rFonts w:ascii="Arial" w:hAnsi="Arial" w:cs="Arial"/>
                <w:sz w:val="18"/>
                <w:szCs w:val="18"/>
              </w:rPr>
              <w:t>Xpert</w:t>
            </w:r>
            <w:proofErr w:type="spellEnd"/>
            <w:r w:rsidRPr="00D6642F">
              <w:rPr>
                <w:rFonts w:ascii="Arial" w:hAnsi="Arial" w:cs="Arial"/>
                <w:sz w:val="18"/>
                <w:szCs w:val="18"/>
                <w:vertAlign w:val="superscript"/>
              </w:rPr>
              <w:t>®</w:t>
            </w:r>
            <w:r w:rsidRPr="00D6642F">
              <w:rPr>
                <w:rFonts w:ascii="Arial" w:hAnsi="Arial" w:cs="Arial"/>
                <w:sz w:val="18"/>
                <w:szCs w:val="18"/>
              </w:rPr>
              <w:t xml:space="preserve"> MTB/RIF Ultra, a type of TB-NAAT, only tests for rifampicin resistance. However, rifampicin resistance detected by </w:t>
            </w:r>
            <w:proofErr w:type="spellStart"/>
            <w:r w:rsidRPr="00D6642F">
              <w:rPr>
                <w:rFonts w:ascii="Arial" w:hAnsi="Arial" w:cs="Arial"/>
                <w:sz w:val="18"/>
                <w:szCs w:val="18"/>
              </w:rPr>
              <w:t>Xpert</w:t>
            </w:r>
            <w:proofErr w:type="spellEnd"/>
            <w:r w:rsidRPr="00D6642F">
              <w:rPr>
                <w:rFonts w:ascii="Arial" w:hAnsi="Arial" w:cs="Arial"/>
                <w:sz w:val="18"/>
                <w:szCs w:val="18"/>
                <w:vertAlign w:val="superscript"/>
              </w:rPr>
              <w:t>®</w:t>
            </w:r>
            <w:r w:rsidRPr="00D6642F">
              <w:rPr>
                <w:rFonts w:ascii="Arial" w:hAnsi="Arial" w:cs="Arial"/>
                <w:sz w:val="18"/>
                <w:szCs w:val="18"/>
              </w:rPr>
              <w:t xml:space="preserve"> MTB/RIF Ultra is sufficient to start a patient on RR treatment, pending confirmation of RR-TB by line probe assay.</w:t>
            </w:r>
          </w:p>
          <w:p w14:paraId="1B4800E3" w14:textId="77777777" w:rsidR="007639B7" w:rsidRPr="00256F83" w:rsidRDefault="007639B7" w:rsidP="007639B7">
            <w:pPr>
              <w:widowControl w:val="0"/>
              <w:rPr>
                <w:bCs/>
              </w:rPr>
            </w:pPr>
          </w:p>
          <w:p w14:paraId="3456B851" w14:textId="77777777" w:rsidR="007639B7" w:rsidRPr="00D6642F" w:rsidRDefault="007639B7" w:rsidP="00D6642F">
            <w:pPr>
              <w:jc w:val="both"/>
              <w:rPr>
                <w:rFonts w:ascii="Arial" w:hAnsi="Arial" w:cs="Arial"/>
                <w:bCs/>
                <w:sz w:val="18"/>
                <w:szCs w:val="18"/>
              </w:rPr>
            </w:pPr>
            <w:r w:rsidRPr="00D6642F">
              <w:rPr>
                <w:rFonts w:ascii="Arial" w:hAnsi="Arial" w:cs="Arial"/>
                <w:sz w:val="18"/>
                <w:szCs w:val="18"/>
              </w:rPr>
              <w:t xml:space="preserve">Pre XDR-TB is TB disease caused by a strain of </w:t>
            </w:r>
            <w:r w:rsidRPr="00D6642F">
              <w:rPr>
                <w:rFonts w:ascii="Arial" w:hAnsi="Arial" w:cs="Arial"/>
                <w:i/>
                <w:iCs/>
                <w:sz w:val="18"/>
                <w:szCs w:val="18"/>
              </w:rPr>
              <w:t>M. tuberculosis</w:t>
            </w:r>
            <w:r w:rsidRPr="00D6642F">
              <w:rPr>
                <w:rFonts w:ascii="Arial" w:hAnsi="Arial" w:cs="Arial"/>
                <w:sz w:val="18"/>
                <w:szCs w:val="18"/>
              </w:rPr>
              <w:t xml:space="preserve"> that is resistant to rifampicin (with or without INH resistance) and at least one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(either levofloxacin or </w:t>
            </w:r>
            <w:proofErr w:type="spellStart"/>
            <w:r w:rsidRPr="00D6642F">
              <w:rPr>
                <w:rFonts w:ascii="Arial" w:hAnsi="Arial" w:cs="Arial"/>
                <w:sz w:val="18"/>
                <w:szCs w:val="18"/>
              </w:rPr>
              <w:t>moxifloxacin</w:t>
            </w:r>
            <w:proofErr w:type="spellEnd"/>
            <w:r w:rsidRPr="00D6642F">
              <w:rPr>
                <w:rFonts w:ascii="Arial" w:hAnsi="Arial" w:cs="Arial"/>
                <w:sz w:val="18"/>
                <w:szCs w:val="18"/>
              </w:rPr>
              <w:t>). Extensively drug</w:t>
            </w:r>
            <w:r w:rsidRPr="00D6642F">
              <w:rPr>
                <w:rFonts w:ascii="Arial" w:hAnsi="Arial" w:cs="Arial"/>
                <w:sz w:val="18"/>
                <w:szCs w:val="18"/>
              </w:rPr>
              <w:noBreakHyphen/>
              <w:t xml:space="preserve">resistant TB (XDR-TB) is TB disease caused by a strain of </w:t>
            </w:r>
            <w:r w:rsidRPr="00D6642F">
              <w:rPr>
                <w:rFonts w:ascii="Arial" w:hAnsi="Arial" w:cs="Arial"/>
                <w:i/>
                <w:iCs/>
                <w:sz w:val="18"/>
                <w:szCs w:val="18"/>
              </w:rPr>
              <w:t>M. tuberculosis</w:t>
            </w:r>
            <w:r w:rsidRPr="00D6642F">
              <w:rPr>
                <w:rFonts w:ascii="Arial" w:hAnsi="Arial" w:cs="Arial"/>
                <w:sz w:val="18"/>
                <w:szCs w:val="18"/>
              </w:rPr>
              <w:t xml:space="preserve"> that is resistant to rifampicin AND at least one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(levofloxacin or </w:t>
            </w:r>
            <w:proofErr w:type="spellStart"/>
            <w:r w:rsidRPr="00D6642F">
              <w:rPr>
                <w:rFonts w:ascii="Arial" w:hAnsi="Arial" w:cs="Arial"/>
                <w:sz w:val="18"/>
                <w:szCs w:val="18"/>
              </w:rPr>
              <w:t>moxifloxacin</w:t>
            </w:r>
            <w:proofErr w:type="spellEnd"/>
            <w:r w:rsidRPr="00D6642F">
              <w:rPr>
                <w:rFonts w:ascii="Arial" w:hAnsi="Arial" w:cs="Arial"/>
                <w:sz w:val="18"/>
                <w:szCs w:val="18"/>
              </w:rPr>
              <w:t xml:space="preserve">) AND either </w:t>
            </w:r>
            <w:proofErr w:type="spellStart"/>
            <w:r w:rsidRPr="00D6642F">
              <w:rPr>
                <w:rFonts w:ascii="Arial" w:hAnsi="Arial" w:cs="Arial"/>
                <w:sz w:val="18"/>
                <w:szCs w:val="18"/>
              </w:rPr>
              <w:t>bedaquiline</w:t>
            </w:r>
            <w:proofErr w:type="spellEnd"/>
            <w:r w:rsidRPr="00D6642F">
              <w:rPr>
                <w:rFonts w:ascii="Arial" w:hAnsi="Arial" w:cs="Arial"/>
                <w:sz w:val="18"/>
                <w:szCs w:val="18"/>
              </w:rPr>
              <w:t xml:space="preserve"> or linezolid. Confirmation of pre XDR- and XDR-TB requires line probe assay and drug susceptibility testing.</w:t>
            </w:r>
          </w:p>
          <w:p w14:paraId="7DE9C993" w14:textId="77777777" w:rsidR="007639B7" w:rsidRPr="00214AA8" w:rsidRDefault="007639B7" w:rsidP="007639B7">
            <w:pPr>
              <w:rPr>
                <w:bCs/>
              </w:rPr>
            </w:pPr>
          </w:p>
          <w:p w14:paraId="0CE6F78E" w14:textId="77777777" w:rsidR="007639B7" w:rsidRPr="002573A8" w:rsidRDefault="007639B7" w:rsidP="007639B7">
            <w:pPr>
              <w:rPr>
                <w:bCs/>
                <w:sz w:val="10"/>
                <w:szCs w:val="10"/>
              </w:rPr>
            </w:pPr>
          </w:p>
          <w:p w14:paraId="13B3AC79" w14:textId="77777777" w:rsidR="007639B7" w:rsidRPr="00D6642F" w:rsidRDefault="007639B7" w:rsidP="007639B7">
            <w:pPr>
              <w:keepNext/>
              <w:outlineLvl w:val="4"/>
              <w:rPr>
                <w:rFonts w:ascii="Arial" w:hAnsi="Arial" w:cs="Arial"/>
                <w:b/>
                <w:bCs/>
                <w:caps/>
                <w:sz w:val="18"/>
                <w:szCs w:val="18"/>
              </w:rPr>
            </w:pPr>
            <w:r w:rsidRPr="00D6642F">
              <w:rPr>
                <w:rFonts w:ascii="Arial" w:hAnsi="Arial" w:cs="Arial"/>
                <w:b/>
                <w:caps/>
                <w:sz w:val="18"/>
                <w:szCs w:val="18"/>
              </w:rPr>
              <w:t>GENERAL MEASURES</w:t>
            </w:r>
          </w:p>
          <w:p w14:paraId="6EEC6609" w14:textId="77777777" w:rsidR="007639B7" w:rsidRPr="00D6642F" w:rsidRDefault="007639B7" w:rsidP="007639B7">
            <w:pPr>
              <w:rPr>
                <w:rFonts w:ascii="Arial" w:hAnsi="Arial" w:cs="Arial"/>
                <w:bCs/>
                <w:spacing w:val="-2"/>
                <w:sz w:val="18"/>
                <w:szCs w:val="18"/>
              </w:rPr>
            </w:pPr>
            <w:r w:rsidRPr="00D6642F">
              <w:rPr>
                <w:rFonts w:ascii="Arial" w:hAnsi="Arial" w:cs="Arial"/>
                <w:spacing w:val="-2"/>
                <w:sz w:val="18"/>
                <w:szCs w:val="18"/>
              </w:rPr>
              <w:t xml:space="preserve">Screen all close contacts for signs and symptoms to detect early disease. </w:t>
            </w:r>
          </w:p>
          <w:p w14:paraId="7E135D6E" w14:textId="77777777" w:rsidR="007639B7" w:rsidRPr="00D6642F" w:rsidRDefault="007639B7" w:rsidP="007639B7">
            <w:pPr>
              <w:rPr>
                <w:rFonts w:ascii="Arial" w:hAnsi="Arial" w:cs="Arial"/>
                <w:bCs/>
                <w:spacing w:val="-2"/>
                <w:sz w:val="18"/>
                <w:szCs w:val="18"/>
              </w:rPr>
            </w:pPr>
          </w:p>
          <w:p w14:paraId="47F43009" w14:textId="77777777" w:rsidR="007639B7" w:rsidRPr="00D6642F" w:rsidRDefault="007639B7" w:rsidP="007639B7">
            <w:pPr>
              <w:keepNext/>
              <w:outlineLvl w:val="4"/>
              <w:rPr>
                <w:rFonts w:ascii="Arial" w:hAnsi="Arial" w:cs="Arial"/>
                <w:b/>
                <w:bCs/>
                <w:caps/>
                <w:sz w:val="18"/>
                <w:szCs w:val="18"/>
              </w:rPr>
            </w:pPr>
            <w:r w:rsidRPr="00D6642F">
              <w:rPr>
                <w:rFonts w:ascii="Arial" w:hAnsi="Arial" w:cs="Arial"/>
                <w:b/>
                <w:caps/>
                <w:sz w:val="18"/>
                <w:szCs w:val="18"/>
              </w:rPr>
              <w:t>MEDICINE TREATMENT</w:t>
            </w:r>
          </w:p>
          <w:p w14:paraId="7DE39279" w14:textId="77777777" w:rsidR="007639B7" w:rsidRPr="00D6642F" w:rsidRDefault="007639B7" w:rsidP="007639B7">
            <w:pPr>
              <w:rPr>
                <w:rFonts w:ascii="Arial" w:hAnsi="Arial" w:cs="Arial"/>
                <w:b/>
                <w:bCs/>
                <w:spacing w:val="-2"/>
                <w:sz w:val="18"/>
                <w:szCs w:val="18"/>
              </w:rPr>
            </w:pPr>
            <w:r w:rsidRPr="00D6642F">
              <w:rPr>
                <w:rFonts w:ascii="Arial" w:hAnsi="Arial" w:cs="Arial"/>
                <w:b/>
                <w:spacing w:val="-2"/>
                <w:sz w:val="18"/>
                <w:szCs w:val="18"/>
              </w:rPr>
              <w:t>Drug resistant TB prophylaxis</w:t>
            </w:r>
          </w:p>
          <w:p w14:paraId="1E77178E" w14:textId="77777777" w:rsidR="007639B7" w:rsidRPr="00D6642F" w:rsidRDefault="007639B7" w:rsidP="007639B7">
            <w:pPr>
              <w:rPr>
                <w:rFonts w:ascii="Arial" w:hAnsi="Arial" w:cs="Arial"/>
                <w:bCs/>
                <w:sz w:val="18"/>
                <w:szCs w:val="18"/>
              </w:rPr>
            </w:pPr>
            <w:r w:rsidRPr="00D6642F">
              <w:rPr>
                <w:rFonts w:ascii="Arial" w:hAnsi="Arial" w:cs="Arial"/>
                <w:sz w:val="18"/>
                <w:szCs w:val="18"/>
              </w:rPr>
              <w:t>The effectiveness of preventive therapy in adults exposed to drug resistant TB bacteria is not currently known. Consult a specialist for management.</w:t>
            </w:r>
          </w:p>
          <w:p w14:paraId="59CF7621" w14:textId="77777777" w:rsidR="007639B7" w:rsidRPr="00D6642F" w:rsidRDefault="007639B7" w:rsidP="007639B7">
            <w:pPr>
              <w:rPr>
                <w:rFonts w:ascii="Arial" w:hAnsi="Arial" w:cs="Arial"/>
                <w:bCs/>
                <w:sz w:val="18"/>
                <w:szCs w:val="18"/>
              </w:rPr>
            </w:pPr>
          </w:p>
          <w:p w14:paraId="06F3BE23" w14:textId="77777777" w:rsidR="007639B7" w:rsidRPr="00D6642F" w:rsidRDefault="007639B7" w:rsidP="007639B7">
            <w:pPr>
              <w:rPr>
                <w:rFonts w:ascii="Arial" w:hAnsi="Arial" w:cs="Arial"/>
                <w:b/>
                <w:bCs/>
                <w:sz w:val="18"/>
                <w:szCs w:val="18"/>
              </w:rPr>
            </w:pPr>
            <w:r w:rsidRPr="00D6642F">
              <w:rPr>
                <w:rFonts w:ascii="Arial" w:hAnsi="Arial" w:cs="Arial"/>
                <w:b/>
                <w:sz w:val="18"/>
                <w:szCs w:val="18"/>
              </w:rPr>
              <w:t>RR-TB and Pre XDR-TB treatment</w:t>
            </w:r>
          </w:p>
          <w:p w14:paraId="4FD1F8A4" w14:textId="77777777" w:rsidR="007639B7" w:rsidRPr="00D6642F" w:rsidRDefault="007639B7" w:rsidP="007639B7">
            <w:pPr>
              <w:rPr>
                <w:rFonts w:ascii="Arial" w:hAnsi="Arial" w:cs="Arial"/>
                <w:b/>
                <w:bCs/>
                <w:sz w:val="18"/>
                <w:szCs w:val="18"/>
              </w:rPr>
            </w:pPr>
            <w:r w:rsidRPr="00D6642F">
              <w:rPr>
                <w:rFonts w:ascii="Arial" w:hAnsi="Arial" w:cs="Arial"/>
                <w:sz w:val="18"/>
                <w:szCs w:val="18"/>
              </w:rPr>
              <w:t>Consult the most recent national drug-resistant TB programme guidelines.</w:t>
            </w:r>
          </w:p>
          <w:p w14:paraId="5F5A3DC6" w14:textId="77777777" w:rsidR="007639B7" w:rsidRPr="00D6642F" w:rsidRDefault="007639B7" w:rsidP="007639B7">
            <w:pPr>
              <w:rPr>
                <w:rFonts w:ascii="Arial" w:hAnsi="Arial" w:cs="Arial"/>
                <w:bCs/>
                <w:sz w:val="18"/>
                <w:szCs w:val="18"/>
              </w:rPr>
            </w:pPr>
            <w:r w:rsidRPr="00D6642F">
              <w:rPr>
                <w:rFonts w:ascii="Arial" w:hAnsi="Arial" w:cs="Arial"/>
                <w:sz w:val="18"/>
                <w:szCs w:val="18"/>
              </w:rPr>
              <w:t xml:space="preserve">Treatment for 6–18 months is required. </w:t>
            </w:r>
          </w:p>
          <w:p w14:paraId="2400B1EB" w14:textId="77777777" w:rsidR="007639B7" w:rsidRPr="00D6642F" w:rsidRDefault="007639B7" w:rsidP="007639B7">
            <w:pPr>
              <w:rPr>
                <w:rFonts w:ascii="Arial" w:hAnsi="Arial" w:cs="Arial"/>
                <w:bCs/>
                <w:sz w:val="18"/>
                <w:szCs w:val="18"/>
              </w:rPr>
            </w:pPr>
          </w:p>
          <w:p w14:paraId="49B647CE" w14:textId="77777777" w:rsidR="007639B7" w:rsidRPr="00D6642F" w:rsidRDefault="007639B7" w:rsidP="007639B7">
            <w:pPr>
              <w:widowControl w:val="0"/>
              <w:rPr>
                <w:rFonts w:ascii="Arial" w:hAnsi="Arial" w:cs="Arial"/>
                <w:bCs/>
                <w:strike/>
                <w:sz w:val="18"/>
                <w:szCs w:val="18"/>
              </w:rPr>
            </w:pPr>
            <w:r w:rsidRPr="00D6642F">
              <w:rPr>
                <w:rFonts w:ascii="Arial" w:hAnsi="Arial" w:cs="Arial"/>
                <w:spacing w:val="-2"/>
                <w:sz w:val="18"/>
                <w:szCs w:val="18"/>
              </w:rPr>
              <w:t>Management of drug-resistant TB should be conducted in dedicated drug-resistant TB clinics and hospitals with appropriate infection control measures.</w:t>
            </w:r>
          </w:p>
          <w:p w14:paraId="70ED95F4" w14:textId="77777777" w:rsidR="007639B7" w:rsidRPr="00D6642F" w:rsidRDefault="007639B7" w:rsidP="007639B7">
            <w:pPr>
              <w:rPr>
                <w:rFonts w:ascii="Arial" w:hAnsi="Arial" w:cs="Arial"/>
                <w:bCs/>
                <w:sz w:val="18"/>
                <w:szCs w:val="18"/>
              </w:rPr>
            </w:pPr>
          </w:p>
          <w:p w14:paraId="659EB5F6" w14:textId="77777777" w:rsidR="007639B7" w:rsidRPr="00D6642F" w:rsidRDefault="007639B7" w:rsidP="007639B7">
            <w:pPr>
              <w:rPr>
                <w:rFonts w:ascii="Arial" w:hAnsi="Arial" w:cs="Arial"/>
                <w:bCs/>
                <w:sz w:val="18"/>
                <w:szCs w:val="18"/>
              </w:rPr>
            </w:pPr>
            <w:r w:rsidRPr="00D6642F">
              <w:rPr>
                <w:rFonts w:ascii="Arial" w:hAnsi="Arial" w:cs="Arial"/>
                <w:b/>
                <w:sz w:val="18"/>
                <w:szCs w:val="18"/>
              </w:rPr>
              <w:t>XDR-TB treatment</w:t>
            </w:r>
          </w:p>
          <w:p w14:paraId="14B7962E" w14:textId="77777777" w:rsidR="007639B7" w:rsidRPr="00D6642F" w:rsidRDefault="007639B7" w:rsidP="007639B7">
            <w:pPr>
              <w:rPr>
                <w:rFonts w:ascii="Arial" w:hAnsi="Arial" w:cs="Arial"/>
                <w:bCs/>
                <w:sz w:val="18"/>
                <w:szCs w:val="18"/>
              </w:rPr>
            </w:pPr>
          </w:p>
          <w:p w14:paraId="62092732" w14:textId="77777777" w:rsidR="007639B7" w:rsidRPr="00D6642F" w:rsidRDefault="007639B7" w:rsidP="007639B7">
            <w:pPr>
              <w:rPr>
                <w:rFonts w:ascii="Arial" w:hAnsi="Arial" w:cs="Arial"/>
                <w:bCs/>
                <w:sz w:val="18"/>
                <w:szCs w:val="18"/>
              </w:rPr>
            </w:pPr>
            <w:r w:rsidRPr="00D6642F">
              <w:rPr>
                <w:rFonts w:ascii="Arial" w:hAnsi="Arial" w:cs="Arial"/>
                <w:sz w:val="18"/>
                <w:szCs w:val="18"/>
              </w:rPr>
              <w:t xml:space="preserve">Patients with XDR-TB should be discussed with the National Clinical Advisory Committee (Email: </w:t>
            </w:r>
            <w:hyperlink r:id="rId19" w:history="1">
              <w:r w:rsidRPr="00D6642F">
                <w:rPr>
                  <w:rStyle w:val="Hyperlink"/>
                  <w:rFonts w:ascii="Arial" w:hAnsi="Arial" w:cs="Arial"/>
                  <w:sz w:val="18"/>
                  <w:szCs w:val="18"/>
                </w:rPr>
                <w:t>NCAC@witshealth.co.za</w:t>
              </w:r>
            </w:hyperlink>
            <w:r w:rsidRPr="00D6642F">
              <w:rPr>
                <w:rFonts w:ascii="Arial" w:hAnsi="Arial" w:cs="Arial"/>
                <w:sz w:val="18"/>
                <w:szCs w:val="18"/>
              </w:rPr>
              <w:t>) and referred to a TB hospital for an individualised regimen of at least 4 effective medicines, based on susceptibility tests and treatment history. Infection control to prevent airborne transmission is essential to prevent nosocomial transmission.</w:t>
            </w:r>
          </w:p>
          <w:p w14:paraId="3AA1C142" w14:textId="77777777" w:rsidR="00F338DF" w:rsidRDefault="00F338DF" w:rsidP="008044A7"/>
        </w:tc>
        <w:tc>
          <w:tcPr>
            <w:tcW w:w="5035" w:type="dxa"/>
          </w:tcPr>
          <w:p w14:paraId="30723C5D" w14:textId="3AC860BD" w:rsidR="005E5EAF" w:rsidRPr="005E5EAF" w:rsidRDefault="005E5EAF" w:rsidP="005E5EAF">
            <w:pPr>
              <w:rPr>
                <w:rFonts w:ascii="Arial" w:hAnsi="Arial" w:cs="Arial"/>
                <w:b/>
                <w:caps/>
                <w:color w:val="FF0000"/>
                <w:sz w:val="18"/>
                <w:szCs w:val="18"/>
              </w:rPr>
            </w:pPr>
            <w:r w:rsidRPr="005E5EAF">
              <w:rPr>
                <w:rFonts w:ascii="Arial" w:hAnsi="Arial" w:cs="Arial"/>
                <w:b/>
                <w:caps/>
                <w:color w:val="FF0000"/>
                <w:sz w:val="18"/>
                <w:szCs w:val="18"/>
              </w:rPr>
              <w:lastRenderedPageBreak/>
              <w:t>AMENDED TO:</w:t>
            </w:r>
          </w:p>
          <w:p w14:paraId="3E042A6F" w14:textId="77777777" w:rsidR="00D6642F" w:rsidRPr="00F018B2" w:rsidRDefault="00D6642F" w:rsidP="00D6642F">
            <w:pPr>
              <w:keepNext/>
              <w:shd w:val="clear" w:color="auto" w:fill="D9D9D9"/>
              <w:outlineLvl w:val="1"/>
              <w:rPr>
                <w:b/>
                <w:bCs/>
              </w:rPr>
            </w:pPr>
            <w:r w:rsidRPr="00F018B2">
              <w:rPr>
                <w:b/>
              </w:rPr>
              <w:t>2.10.2 RIFAMPICIN RESISTANT, Pre-XDR and XDR TB</w:t>
            </w:r>
          </w:p>
          <w:p w14:paraId="40DCB074" w14:textId="77777777" w:rsidR="00D6642F" w:rsidRPr="002573A8" w:rsidRDefault="00D6642F" w:rsidP="00D6642F">
            <w:pPr>
              <w:keepNext/>
              <w:outlineLvl w:val="3"/>
              <w:rPr>
                <w:caps/>
                <w:sz w:val="16"/>
              </w:rPr>
            </w:pPr>
            <w:r w:rsidRPr="00214AA8">
              <w:rPr>
                <w:caps/>
                <w:sz w:val="16"/>
              </w:rPr>
              <w:t>U50.0</w:t>
            </w:r>
            <w:r>
              <w:rPr>
                <w:caps/>
                <w:sz w:val="16"/>
              </w:rPr>
              <w:t xml:space="preserve">, U50.2, U50.20, U50.21, U50.5 </w:t>
            </w:r>
          </w:p>
          <w:p w14:paraId="6D6A1A98" w14:textId="77777777" w:rsidR="00D6642F" w:rsidRPr="002573A8" w:rsidRDefault="00D6642F" w:rsidP="00D6642F">
            <w:pPr>
              <w:rPr>
                <w:bCs/>
                <w:sz w:val="16"/>
              </w:rPr>
            </w:pPr>
          </w:p>
          <w:p w14:paraId="1A8B2BDD" w14:textId="77777777" w:rsidR="00D6642F" w:rsidRPr="00D6642F" w:rsidRDefault="00D6642F" w:rsidP="00D6642F">
            <w:pPr>
              <w:rPr>
                <w:rFonts w:ascii="Arial" w:hAnsi="Arial" w:cs="Arial"/>
                <w:b/>
                <w:caps/>
                <w:sz w:val="18"/>
                <w:szCs w:val="18"/>
              </w:rPr>
            </w:pPr>
            <w:r w:rsidRPr="00D6642F">
              <w:rPr>
                <w:rFonts w:ascii="Arial" w:hAnsi="Arial" w:cs="Arial"/>
                <w:b/>
                <w:caps/>
                <w:sz w:val="18"/>
                <w:szCs w:val="18"/>
              </w:rPr>
              <w:t>description</w:t>
            </w:r>
          </w:p>
          <w:p w14:paraId="681E6D76" w14:textId="77777777" w:rsidR="00D6642F" w:rsidRPr="00D6642F" w:rsidRDefault="00D6642F" w:rsidP="00D6642F">
            <w:pPr>
              <w:rPr>
                <w:rFonts w:ascii="Arial" w:hAnsi="Arial" w:cs="Arial"/>
                <w:sz w:val="18"/>
                <w:szCs w:val="18"/>
              </w:rPr>
            </w:pPr>
            <w:r w:rsidRPr="00D6642F">
              <w:rPr>
                <w:rFonts w:ascii="Arial" w:hAnsi="Arial" w:cs="Arial"/>
                <w:sz w:val="18"/>
                <w:szCs w:val="18"/>
              </w:rPr>
              <w:t xml:space="preserve">Rifampicin resistant tuberculosis (RR-TB) is TB disease caused </w:t>
            </w:r>
            <w:r w:rsidRPr="00D6642F">
              <w:rPr>
                <w:rFonts w:ascii="Arial" w:hAnsi="Arial" w:cs="Arial"/>
                <w:i/>
                <w:iCs/>
                <w:sz w:val="18"/>
                <w:szCs w:val="18"/>
              </w:rPr>
              <w:t>M. tuberculosis</w:t>
            </w:r>
            <w:r w:rsidRPr="00D6642F">
              <w:rPr>
                <w:rFonts w:ascii="Arial" w:hAnsi="Arial" w:cs="Arial"/>
                <w:sz w:val="18"/>
                <w:szCs w:val="18"/>
              </w:rPr>
              <w:t xml:space="preserve"> that is resistant to rifampicin, with or </w:t>
            </w:r>
            <w:r w:rsidRPr="00D6642F">
              <w:rPr>
                <w:rFonts w:ascii="Arial" w:hAnsi="Arial" w:cs="Arial"/>
                <w:sz w:val="18"/>
                <w:szCs w:val="18"/>
              </w:rPr>
              <w:lastRenderedPageBreak/>
              <w:t xml:space="preserve">without resistance to other anti-TB drugs. Pre-XDR-TB is TB disease caused by </w:t>
            </w:r>
            <w:r w:rsidRPr="00D6642F">
              <w:rPr>
                <w:rFonts w:ascii="Arial" w:hAnsi="Arial" w:cs="Arial"/>
                <w:i/>
                <w:iCs/>
                <w:sz w:val="18"/>
                <w:szCs w:val="18"/>
              </w:rPr>
              <w:t>M. tuberculosis</w:t>
            </w:r>
            <w:r w:rsidRPr="00D6642F">
              <w:rPr>
                <w:rFonts w:ascii="Arial" w:hAnsi="Arial" w:cs="Arial"/>
                <w:sz w:val="18"/>
                <w:szCs w:val="18"/>
              </w:rPr>
              <w:t xml:space="preserve"> that is resistant to rifampicin (with or without resistance to isoniazid) and to at least one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(either levofloxacin or </w:t>
            </w:r>
            <w:proofErr w:type="spellStart"/>
            <w:r w:rsidRPr="00D6642F">
              <w:rPr>
                <w:rFonts w:ascii="Arial" w:hAnsi="Arial" w:cs="Arial"/>
                <w:sz w:val="18"/>
                <w:szCs w:val="18"/>
              </w:rPr>
              <w:t>moxifloxacin</w:t>
            </w:r>
            <w:proofErr w:type="spellEnd"/>
            <w:r w:rsidRPr="00D6642F">
              <w:rPr>
                <w:rFonts w:ascii="Arial" w:hAnsi="Arial" w:cs="Arial"/>
                <w:sz w:val="18"/>
                <w:szCs w:val="18"/>
              </w:rPr>
              <w:t>). Extensively drug</w:t>
            </w:r>
            <w:r w:rsidRPr="00D6642F">
              <w:rPr>
                <w:rFonts w:ascii="Arial" w:hAnsi="Arial" w:cs="Arial"/>
                <w:sz w:val="18"/>
                <w:szCs w:val="18"/>
              </w:rPr>
              <w:noBreakHyphen/>
              <w:t xml:space="preserve">resistant TB (XDR-TB) is TB disease caused by </w:t>
            </w:r>
            <w:r w:rsidRPr="00D6642F">
              <w:rPr>
                <w:rFonts w:ascii="Arial" w:hAnsi="Arial" w:cs="Arial"/>
                <w:i/>
                <w:iCs/>
                <w:sz w:val="18"/>
                <w:szCs w:val="18"/>
              </w:rPr>
              <w:t>M. tuberculosis</w:t>
            </w:r>
            <w:r w:rsidRPr="00D6642F">
              <w:rPr>
                <w:rFonts w:ascii="Arial" w:hAnsi="Arial" w:cs="Arial"/>
                <w:sz w:val="18"/>
                <w:szCs w:val="18"/>
              </w:rPr>
              <w:t xml:space="preserve"> that is resistant to rifampicin AND at least one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(levofloxacin or </w:t>
            </w:r>
            <w:proofErr w:type="spellStart"/>
            <w:r w:rsidRPr="00D6642F">
              <w:rPr>
                <w:rFonts w:ascii="Arial" w:hAnsi="Arial" w:cs="Arial"/>
                <w:sz w:val="18"/>
                <w:szCs w:val="18"/>
              </w:rPr>
              <w:t>moxifloxacin</w:t>
            </w:r>
            <w:proofErr w:type="spellEnd"/>
            <w:r w:rsidRPr="00D6642F">
              <w:rPr>
                <w:rFonts w:ascii="Arial" w:hAnsi="Arial" w:cs="Arial"/>
                <w:sz w:val="18"/>
                <w:szCs w:val="18"/>
              </w:rPr>
              <w:t xml:space="preserve">) AND either </w:t>
            </w:r>
            <w:proofErr w:type="spellStart"/>
            <w:r w:rsidRPr="00D6642F">
              <w:rPr>
                <w:rFonts w:ascii="Arial" w:hAnsi="Arial" w:cs="Arial"/>
                <w:sz w:val="18"/>
                <w:szCs w:val="18"/>
              </w:rPr>
              <w:t>bedaquiline</w:t>
            </w:r>
            <w:proofErr w:type="spellEnd"/>
            <w:r w:rsidRPr="00D6642F">
              <w:rPr>
                <w:rFonts w:ascii="Arial" w:hAnsi="Arial" w:cs="Arial"/>
                <w:sz w:val="18"/>
                <w:szCs w:val="18"/>
              </w:rPr>
              <w:t xml:space="preserve"> or linezolid.</w:t>
            </w:r>
          </w:p>
          <w:p w14:paraId="725A4033" w14:textId="77777777" w:rsidR="00D6642F" w:rsidRDefault="00D6642F" w:rsidP="00D6642F"/>
          <w:p w14:paraId="0B5DD9CB" w14:textId="77777777" w:rsidR="00D6642F" w:rsidRPr="00D6642F" w:rsidRDefault="00D6642F" w:rsidP="00D6642F">
            <w:pPr>
              <w:jc w:val="both"/>
              <w:rPr>
                <w:rFonts w:ascii="Arial" w:hAnsi="Arial" w:cs="Arial"/>
                <w:b/>
                <w:bCs/>
                <w:sz w:val="18"/>
                <w:szCs w:val="18"/>
              </w:rPr>
            </w:pPr>
            <w:r w:rsidRPr="00D6642F">
              <w:rPr>
                <w:rFonts w:ascii="Arial" w:hAnsi="Arial" w:cs="Arial"/>
                <w:b/>
                <w:sz w:val="18"/>
                <w:szCs w:val="18"/>
              </w:rPr>
              <w:t>Diagnosis</w:t>
            </w:r>
          </w:p>
          <w:p w14:paraId="2A78FE90" w14:textId="77777777" w:rsidR="00D6642F" w:rsidRPr="00D6642F" w:rsidRDefault="00D6642F" w:rsidP="00D6642F">
            <w:pPr>
              <w:jc w:val="both"/>
              <w:rPr>
                <w:rFonts w:ascii="Arial" w:hAnsi="Arial" w:cs="Arial"/>
                <w:bCs/>
                <w:sz w:val="18"/>
                <w:szCs w:val="18"/>
              </w:rPr>
            </w:pPr>
            <w:r w:rsidRPr="00D6642F">
              <w:rPr>
                <w:rFonts w:ascii="Arial" w:hAnsi="Arial" w:cs="Arial"/>
                <w:sz w:val="18"/>
                <w:szCs w:val="18"/>
              </w:rPr>
              <w:t>All people with signs and symptoms of TB should have a specimen sent for TB-NAAT testing. Some TB</w:t>
            </w:r>
            <w:r w:rsidRPr="00D6642F">
              <w:rPr>
                <w:rFonts w:ascii="Arial" w:hAnsi="Arial" w:cs="Arial"/>
                <w:sz w:val="18"/>
                <w:szCs w:val="18"/>
              </w:rPr>
              <w:noBreakHyphen/>
              <w:t>NAAT assays test for both rifampicin and isoniazid resistance (e.g. BD MAX</w:t>
            </w:r>
            <w:r w:rsidRPr="00D6642F">
              <w:rPr>
                <w:rFonts w:ascii="Arial" w:hAnsi="Arial" w:cs="Arial"/>
                <w:sz w:val="18"/>
                <w:szCs w:val="18"/>
                <w:vertAlign w:val="superscript"/>
              </w:rPr>
              <w:t>TM</w:t>
            </w:r>
            <w:r w:rsidRPr="00D6642F">
              <w:rPr>
                <w:rFonts w:ascii="Arial" w:hAnsi="Arial" w:cs="Arial"/>
                <w:sz w:val="18"/>
                <w:szCs w:val="18"/>
              </w:rPr>
              <w:t xml:space="preserve"> MDR-TB). </w:t>
            </w:r>
            <w:proofErr w:type="spellStart"/>
            <w:r w:rsidRPr="00D6642F">
              <w:rPr>
                <w:rFonts w:ascii="Arial" w:hAnsi="Arial" w:cs="Arial"/>
                <w:sz w:val="18"/>
                <w:szCs w:val="18"/>
              </w:rPr>
              <w:t>Xpert</w:t>
            </w:r>
            <w:proofErr w:type="spellEnd"/>
            <w:r w:rsidRPr="00D6642F">
              <w:rPr>
                <w:rFonts w:ascii="Arial" w:hAnsi="Arial" w:cs="Arial"/>
                <w:sz w:val="18"/>
                <w:szCs w:val="18"/>
                <w:vertAlign w:val="superscript"/>
              </w:rPr>
              <w:t>®</w:t>
            </w:r>
            <w:r w:rsidRPr="00D6642F">
              <w:rPr>
                <w:rFonts w:ascii="Arial" w:hAnsi="Arial" w:cs="Arial"/>
                <w:sz w:val="18"/>
                <w:szCs w:val="18"/>
              </w:rPr>
              <w:t xml:space="preserve"> MTB/RIF Ultra, a type of TB-NAAT, only tests for rifampicin resistance. A rifampicin resistant result detected by </w:t>
            </w:r>
            <w:proofErr w:type="spellStart"/>
            <w:r w:rsidRPr="00D6642F">
              <w:rPr>
                <w:rFonts w:ascii="Arial" w:hAnsi="Arial" w:cs="Arial"/>
                <w:sz w:val="18"/>
                <w:szCs w:val="18"/>
              </w:rPr>
              <w:t>Xpert</w:t>
            </w:r>
            <w:proofErr w:type="spellEnd"/>
            <w:r w:rsidRPr="00D6642F">
              <w:rPr>
                <w:rFonts w:ascii="Arial" w:hAnsi="Arial" w:cs="Arial"/>
                <w:sz w:val="18"/>
                <w:szCs w:val="18"/>
                <w:vertAlign w:val="superscript"/>
              </w:rPr>
              <w:t>®</w:t>
            </w:r>
            <w:r w:rsidRPr="00D6642F">
              <w:rPr>
                <w:rFonts w:ascii="Arial" w:hAnsi="Arial" w:cs="Arial"/>
                <w:sz w:val="18"/>
                <w:szCs w:val="18"/>
              </w:rPr>
              <w:t xml:space="preserve"> MTB/RIF Ultra, or other TB-NAAT, is sufficient to start a patient on RR-TB treatment. All people who test positive for </w:t>
            </w:r>
            <w:r w:rsidRPr="00D6642F">
              <w:rPr>
                <w:rFonts w:ascii="Arial" w:hAnsi="Arial" w:cs="Arial"/>
                <w:i/>
                <w:iCs/>
                <w:sz w:val="18"/>
                <w:szCs w:val="18"/>
              </w:rPr>
              <w:t>M. tuberculosis</w:t>
            </w:r>
            <w:r w:rsidRPr="00D6642F">
              <w:rPr>
                <w:rFonts w:ascii="Arial" w:hAnsi="Arial" w:cs="Arial"/>
                <w:sz w:val="18"/>
                <w:szCs w:val="18"/>
              </w:rPr>
              <w:t xml:space="preserve"> with rifampicin resistance will have DR-TB reflex testing that includes TB microscopy, culture, </w:t>
            </w:r>
            <w:proofErr w:type="spellStart"/>
            <w:r w:rsidRPr="00D6642F">
              <w:rPr>
                <w:rFonts w:ascii="Arial" w:hAnsi="Arial" w:cs="Arial"/>
                <w:sz w:val="18"/>
                <w:szCs w:val="18"/>
              </w:rPr>
              <w:t>Xpert</w:t>
            </w:r>
            <w:proofErr w:type="spellEnd"/>
            <w:r w:rsidRPr="00D6642F">
              <w:rPr>
                <w:rFonts w:ascii="Arial" w:hAnsi="Arial" w:cs="Arial"/>
                <w:sz w:val="18"/>
                <w:szCs w:val="18"/>
                <w:vertAlign w:val="superscript"/>
              </w:rPr>
              <w:t xml:space="preserve">® </w:t>
            </w:r>
            <w:r w:rsidRPr="00D6642F">
              <w:rPr>
                <w:rFonts w:ascii="Arial" w:hAnsi="Arial" w:cs="Arial"/>
                <w:sz w:val="18"/>
                <w:szCs w:val="18"/>
              </w:rPr>
              <w:t xml:space="preserve">MTB/XDR testing for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resistance, and phenotypic drug susceptibility testing for </w:t>
            </w:r>
            <w:proofErr w:type="spellStart"/>
            <w:r w:rsidRPr="00D6642F">
              <w:rPr>
                <w:rFonts w:ascii="Arial" w:hAnsi="Arial" w:cs="Arial"/>
                <w:sz w:val="18"/>
                <w:szCs w:val="18"/>
              </w:rPr>
              <w:t>bedaquiline</w:t>
            </w:r>
            <w:proofErr w:type="spellEnd"/>
            <w:r w:rsidRPr="00D6642F">
              <w:rPr>
                <w:rFonts w:ascii="Arial" w:hAnsi="Arial" w:cs="Arial"/>
                <w:sz w:val="18"/>
                <w:szCs w:val="18"/>
              </w:rPr>
              <w:t xml:space="preserve"> and linezolid if culture positive. </w:t>
            </w:r>
          </w:p>
          <w:p w14:paraId="7ECAAE87" w14:textId="77777777" w:rsidR="00D6642F" w:rsidRPr="002573A8" w:rsidRDefault="00D6642F" w:rsidP="00D6642F">
            <w:pPr>
              <w:rPr>
                <w:bCs/>
                <w:sz w:val="10"/>
                <w:szCs w:val="10"/>
              </w:rPr>
            </w:pPr>
          </w:p>
          <w:p w14:paraId="4096778A" w14:textId="77777777" w:rsidR="00D6642F" w:rsidRPr="002573A8" w:rsidRDefault="00D6642F" w:rsidP="00D6642F">
            <w:pPr>
              <w:rPr>
                <w:bCs/>
                <w:spacing w:val="-2"/>
              </w:rPr>
            </w:pPr>
          </w:p>
          <w:p w14:paraId="6774C4C5" w14:textId="77777777" w:rsidR="00D6642F" w:rsidRPr="00D6642F" w:rsidRDefault="00D6642F" w:rsidP="00D6642F">
            <w:pPr>
              <w:keepNext/>
              <w:outlineLvl w:val="4"/>
              <w:rPr>
                <w:rFonts w:ascii="Arial" w:hAnsi="Arial" w:cs="Arial"/>
                <w:b/>
                <w:bCs/>
                <w:caps/>
                <w:sz w:val="18"/>
                <w:szCs w:val="18"/>
              </w:rPr>
            </w:pPr>
            <w:r w:rsidRPr="00D6642F">
              <w:rPr>
                <w:rFonts w:ascii="Arial" w:hAnsi="Arial" w:cs="Arial"/>
                <w:b/>
                <w:caps/>
                <w:sz w:val="18"/>
                <w:szCs w:val="18"/>
              </w:rPr>
              <w:t>MEDICINE TREATMENT</w:t>
            </w:r>
          </w:p>
          <w:p w14:paraId="05AD9907" w14:textId="4F290835" w:rsidR="00D6642F" w:rsidRPr="00D6642F" w:rsidRDefault="002A736A" w:rsidP="00D6642F">
            <w:pPr>
              <w:rPr>
                <w:rFonts w:ascii="Arial" w:hAnsi="Arial" w:cs="Arial"/>
                <w:b/>
                <w:sz w:val="18"/>
                <w:szCs w:val="18"/>
              </w:rPr>
            </w:pPr>
            <w:r w:rsidRPr="002573A8">
              <w:rPr>
                <w:b/>
              </w:rPr>
              <w:t>RR</w:t>
            </w:r>
            <w:r w:rsidRPr="00D6642F">
              <w:rPr>
                <w:rFonts w:ascii="Arial" w:hAnsi="Arial" w:cs="Arial"/>
                <w:b/>
                <w:sz w:val="18"/>
                <w:szCs w:val="18"/>
              </w:rPr>
              <w:t xml:space="preserve"> </w:t>
            </w:r>
            <w:r w:rsidR="00D6642F" w:rsidRPr="00D6642F">
              <w:rPr>
                <w:rFonts w:ascii="Arial" w:hAnsi="Arial" w:cs="Arial"/>
                <w:b/>
                <w:sz w:val="18"/>
                <w:szCs w:val="18"/>
              </w:rPr>
              <w:t>-TB and Pre-XDR-TB treatment</w:t>
            </w:r>
          </w:p>
          <w:p w14:paraId="6FD464C0" w14:textId="77777777" w:rsidR="00D6642F" w:rsidRPr="00D6642F" w:rsidRDefault="00D6642F" w:rsidP="00D6642F">
            <w:pPr>
              <w:rPr>
                <w:rFonts w:ascii="Arial" w:hAnsi="Arial" w:cs="Arial"/>
                <w:sz w:val="18"/>
                <w:szCs w:val="18"/>
              </w:rPr>
            </w:pPr>
            <w:r w:rsidRPr="00D6642F">
              <w:rPr>
                <w:rFonts w:ascii="Arial" w:hAnsi="Arial" w:cs="Arial"/>
                <w:sz w:val="18"/>
                <w:szCs w:val="18"/>
              </w:rPr>
              <w:t xml:space="preserve">Consult the most recent national drug resistant TB programme guidelines. Most people with RR- or Pre-XDR-TB will be eligible to receive the 6-month </w:t>
            </w:r>
            <w:proofErr w:type="spellStart"/>
            <w:r w:rsidRPr="00D6642F">
              <w:rPr>
                <w:rFonts w:ascii="Arial" w:hAnsi="Arial" w:cs="Arial"/>
                <w:sz w:val="18"/>
                <w:szCs w:val="18"/>
              </w:rPr>
              <w:t>BPaL</w:t>
            </w:r>
            <w:proofErr w:type="spellEnd"/>
            <w:r w:rsidRPr="00D6642F">
              <w:rPr>
                <w:rFonts w:ascii="Arial" w:hAnsi="Arial" w:cs="Arial"/>
                <w:sz w:val="18"/>
                <w:szCs w:val="18"/>
              </w:rPr>
              <w:t xml:space="preserve">-L regimen. </w:t>
            </w:r>
          </w:p>
          <w:p w14:paraId="422A1754" w14:textId="77777777" w:rsidR="00D6642F" w:rsidRDefault="00D6642F" w:rsidP="00D6642F">
            <w:pPr>
              <w:rPr>
                <w:b/>
              </w:rPr>
            </w:pPr>
          </w:p>
          <w:p w14:paraId="63CDDBD6" w14:textId="25D41AD4" w:rsidR="00D6642F" w:rsidRPr="00D6642F" w:rsidRDefault="00D6642F" w:rsidP="00D6642F">
            <w:pPr>
              <w:rPr>
                <w:rFonts w:ascii="Arial" w:hAnsi="Arial" w:cs="Arial"/>
                <w:b/>
                <w:bCs/>
                <w:sz w:val="18"/>
                <w:szCs w:val="18"/>
              </w:rPr>
            </w:pPr>
            <w:r w:rsidRPr="00D6642F">
              <w:rPr>
                <w:rFonts w:ascii="Arial" w:hAnsi="Arial" w:cs="Arial"/>
                <w:b/>
                <w:sz w:val="18"/>
                <w:szCs w:val="18"/>
              </w:rPr>
              <w:t>Non-pregn</w:t>
            </w:r>
            <w:r w:rsidR="00D02B6D">
              <w:rPr>
                <w:rFonts w:ascii="Arial" w:hAnsi="Arial" w:cs="Arial"/>
                <w:b/>
                <w:sz w:val="18"/>
                <w:szCs w:val="18"/>
              </w:rPr>
              <w:t xml:space="preserve">ant adults </w:t>
            </w:r>
            <w:r w:rsidR="00B72A25">
              <w:rPr>
                <w:rFonts w:ascii="Arial" w:hAnsi="Arial" w:cs="Arial"/>
                <w:b/>
                <w:sz w:val="18"/>
                <w:szCs w:val="18"/>
              </w:rPr>
              <w:t>and adolescents (≥ 15</w:t>
            </w:r>
            <w:r w:rsidRPr="00D6642F">
              <w:rPr>
                <w:rFonts w:ascii="Arial" w:hAnsi="Arial" w:cs="Arial"/>
                <w:b/>
                <w:sz w:val="18"/>
                <w:szCs w:val="18"/>
              </w:rPr>
              <w:t xml:space="preserve"> years) with pulmonary or non-severe </w:t>
            </w:r>
            <w:proofErr w:type="spellStart"/>
            <w:r w:rsidRPr="00D6642F">
              <w:rPr>
                <w:rFonts w:ascii="Arial" w:hAnsi="Arial" w:cs="Arial"/>
                <w:b/>
                <w:sz w:val="18"/>
                <w:szCs w:val="18"/>
              </w:rPr>
              <w:t>extrapulmonary</w:t>
            </w:r>
            <w:proofErr w:type="spellEnd"/>
            <w:r w:rsidRPr="00D6642F">
              <w:rPr>
                <w:rFonts w:ascii="Arial" w:hAnsi="Arial" w:cs="Arial"/>
                <w:b/>
                <w:sz w:val="18"/>
                <w:szCs w:val="18"/>
              </w:rPr>
              <w:t xml:space="preserve"> (e.g. lymphadenopathy or pleural effusion) RR- or Pre-XDR-TB:</w:t>
            </w:r>
          </w:p>
          <w:p w14:paraId="6B779747" w14:textId="77777777" w:rsidR="00D6642F" w:rsidRPr="00D6642F" w:rsidRDefault="00D6642F" w:rsidP="00D6642F">
            <w:pPr>
              <w:rPr>
                <w:rFonts w:ascii="Arial" w:hAnsi="Arial" w:cs="Arial"/>
                <w:b/>
                <w:bCs/>
                <w:sz w:val="18"/>
                <w:szCs w:val="18"/>
              </w:rPr>
            </w:pPr>
          </w:p>
          <w:p w14:paraId="65F36644" w14:textId="77777777" w:rsidR="00D6642F" w:rsidRPr="00D6642F" w:rsidRDefault="00D6642F" w:rsidP="00D6642F">
            <w:pPr>
              <w:rPr>
                <w:rFonts w:ascii="Arial" w:hAnsi="Arial" w:cs="Arial"/>
                <w:b/>
                <w:bCs/>
                <w:sz w:val="18"/>
                <w:szCs w:val="18"/>
              </w:rPr>
            </w:pPr>
            <w:proofErr w:type="spellStart"/>
            <w:r w:rsidRPr="00D6642F">
              <w:rPr>
                <w:rFonts w:ascii="Arial" w:hAnsi="Arial" w:cs="Arial"/>
                <w:b/>
                <w:sz w:val="18"/>
                <w:szCs w:val="18"/>
              </w:rPr>
              <w:t>BPaL</w:t>
            </w:r>
            <w:proofErr w:type="spellEnd"/>
            <w:r w:rsidRPr="00D6642F">
              <w:rPr>
                <w:rFonts w:ascii="Arial" w:hAnsi="Arial" w:cs="Arial"/>
                <w:b/>
                <w:sz w:val="18"/>
                <w:szCs w:val="18"/>
              </w:rPr>
              <w:t>-L regimen</w:t>
            </w:r>
          </w:p>
          <w:p w14:paraId="45A73910" w14:textId="76BB3A18" w:rsidR="00D6642F" w:rsidRPr="00D6642F" w:rsidRDefault="00B72A25" w:rsidP="00D276CC">
            <w:pPr>
              <w:pStyle w:val="ListParagraph"/>
              <w:numPr>
                <w:ilvl w:val="0"/>
                <w:numId w:val="50"/>
              </w:numPr>
              <w:spacing w:after="0" w:line="240" w:lineRule="auto"/>
              <w:contextualSpacing w:val="0"/>
              <w:jc w:val="both"/>
              <w:rPr>
                <w:rFonts w:ascii="Arial" w:hAnsi="Arial" w:cs="Arial"/>
                <w:sz w:val="18"/>
                <w:szCs w:val="18"/>
              </w:rPr>
            </w:pPr>
            <w:proofErr w:type="spellStart"/>
            <w:r>
              <w:rPr>
                <w:rFonts w:ascii="Arial" w:hAnsi="Arial" w:cs="Arial"/>
                <w:sz w:val="18"/>
                <w:szCs w:val="18"/>
              </w:rPr>
              <w:t>Bedaquiline</w:t>
            </w:r>
            <w:proofErr w:type="spellEnd"/>
            <w:r>
              <w:rPr>
                <w:rFonts w:ascii="Arial" w:hAnsi="Arial" w:cs="Arial"/>
                <w:sz w:val="18"/>
                <w:szCs w:val="18"/>
              </w:rPr>
              <w:t>, oral, 400 mg daily for 2</w:t>
            </w:r>
            <w:r w:rsidR="00D6642F" w:rsidRPr="00D6642F">
              <w:rPr>
                <w:rFonts w:ascii="Arial" w:hAnsi="Arial" w:cs="Arial"/>
                <w:sz w:val="18"/>
                <w:szCs w:val="18"/>
              </w:rPr>
              <w:t xml:space="preserve"> weeks. </w:t>
            </w:r>
          </w:p>
          <w:p w14:paraId="3B44E60B" w14:textId="52AC0DAD" w:rsidR="00D6642F" w:rsidRPr="00D6642F" w:rsidRDefault="00D6642F" w:rsidP="00D6642F">
            <w:pPr>
              <w:ind w:left="720"/>
              <w:rPr>
                <w:rFonts w:ascii="Arial" w:hAnsi="Arial" w:cs="Arial"/>
                <w:sz w:val="18"/>
                <w:szCs w:val="18"/>
              </w:rPr>
            </w:pPr>
            <w:r w:rsidRPr="00D6642F">
              <w:rPr>
                <w:rFonts w:ascii="Arial" w:hAnsi="Arial" w:cs="Arial"/>
                <w:sz w:val="18"/>
                <w:szCs w:val="18"/>
              </w:rPr>
              <w:t xml:space="preserve">Followed by </w:t>
            </w:r>
            <w:proofErr w:type="spellStart"/>
            <w:r w:rsidRPr="00D6642F">
              <w:rPr>
                <w:rFonts w:ascii="Arial" w:hAnsi="Arial" w:cs="Arial"/>
                <w:sz w:val="18"/>
                <w:szCs w:val="18"/>
              </w:rPr>
              <w:t>bedaquiline</w:t>
            </w:r>
            <w:proofErr w:type="spellEnd"/>
            <w:r w:rsidRPr="00D6642F">
              <w:rPr>
                <w:rFonts w:ascii="Arial" w:hAnsi="Arial" w:cs="Arial"/>
                <w:sz w:val="18"/>
                <w:szCs w:val="18"/>
              </w:rPr>
              <w:t>,</w:t>
            </w:r>
            <w:r w:rsidR="00B72A25">
              <w:rPr>
                <w:rFonts w:ascii="Arial" w:hAnsi="Arial" w:cs="Arial"/>
                <w:sz w:val="18"/>
                <w:szCs w:val="18"/>
              </w:rPr>
              <w:t xml:space="preserve"> oral, 100 mg, daily from week 3</w:t>
            </w:r>
            <w:r w:rsidRPr="00D6642F">
              <w:rPr>
                <w:rFonts w:ascii="Arial" w:hAnsi="Arial" w:cs="Arial"/>
                <w:sz w:val="18"/>
                <w:szCs w:val="18"/>
              </w:rPr>
              <w:t xml:space="preserve"> to week 24</w:t>
            </w:r>
          </w:p>
          <w:p w14:paraId="5D39F58F" w14:textId="77777777" w:rsidR="00D6642F" w:rsidRPr="00D6642F" w:rsidRDefault="00D6642F" w:rsidP="00D6642F">
            <w:pPr>
              <w:ind w:left="720"/>
              <w:rPr>
                <w:rFonts w:ascii="Arial" w:hAnsi="Arial" w:cs="Arial"/>
                <w:b/>
                <w:bCs/>
                <w:sz w:val="18"/>
                <w:szCs w:val="18"/>
              </w:rPr>
            </w:pPr>
            <w:r w:rsidRPr="00D6642F">
              <w:rPr>
                <w:rFonts w:ascii="Arial" w:hAnsi="Arial" w:cs="Arial"/>
                <w:b/>
                <w:sz w:val="18"/>
                <w:szCs w:val="18"/>
              </w:rPr>
              <w:t xml:space="preserve">AND </w:t>
            </w:r>
          </w:p>
          <w:p w14:paraId="138E4652" w14:textId="77777777" w:rsidR="00D6642F" w:rsidRPr="00D6642F" w:rsidRDefault="00D6642F" w:rsidP="00D276CC">
            <w:pPr>
              <w:pStyle w:val="ListParagraph"/>
              <w:numPr>
                <w:ilvl w:val="0"/>
                <w:numId w:val="50"/>
              </w:numPr>
              <w:spacing w:after="0" w:line="240" w:lineRule="auto"/>
              <w:contextualSpacing w:val="0"/>
              <w:jc w:val="both"/>
              <w:rPr>
                <w:rFonts w:ascii="Arial" w:hAnsi="Arial" w:cs="Arial"/>
                <w:sz w:val="18"/>
                <w:szCs w:val="18"/>
              </w:rPr>
            </w:pPr>
            <w:proofErr w:type="spellStart"/>
            <w:r w:rsidRPr="00D6642F">
              <w:rPr>
                <w:rFonts w:ascii="Arial" w:hAnsi="Arial" w:cs="Arial"/>
                <w:sz w:val="18"/>
                <w:szCs w:val="18"/>
              </w:rPr>
              <w:t>Pretomanid</w:t>
            </w:r>
            <w:proofErr w:type="spellEnd"/>
            <w:r w:rsidRPr="00D6642F">
              <w:rPr>
                <w:rFonts w:ascii="Arial" w:hAnsi="Arial" w:cs="Arial"/>
                <w:sz w:val="18"/>
                <w:szCs w:val="18"/>
              </w:rPr>
              <w:t>, oral, 200 mg daily for 24 weeks</w:t>
            </w:r>
          </w:p>
          <w:p w14:paraId="542C6352" w14:textId="77777777" w:rsidR="00D6642F" w:rsidRPr="00D6642F" w:rsidRDefault="00D6642F" w:rsidP="00D6642F">
            <w:pPr>
              <w:pStyle w:val="ListParagraph"/>
              <w:rPr>
                <w:rFonts w:ascii="Arial" w:hAnsi="Arial" w:cs="Arial"/>
                <w:b/>
                <w:bCs/>
                <w:sz w:val="18"/>
                <w:szCs w:val="18"/>
              </w:rPr>
            </w:pPr>
            <w:r w:rsidRPr="00D6642F">
              <w:rPr>
                <w:rFonts w:ascii="Arial" w:hAnsi="Arial" w:cs="Arial"/>
                <w:b/>
                <w:sz w:val="18"/>
                <w:szCs w:val="18"/>
              </w:rPr>
              <w:t>AND</w:t>
            </w:r>
          </w:p>
          <w:p w14:paraId="45EB2F15" w14:textId="77777777" w:rsidR="00D6642F" w:rsidRPr="00C64C63" w:rsidRDefault="00D6642F" w:rsidP="00D276CC">
            <w:pPr>
              <w:pStyle w:val="ListParagraph"/>
              <w:numPr>
                <w:ilvl w:val="0"/>
                <w:numId w:val="50"/>
              </w:numPr>
              <w:spacing w:after="0" w:line="240" w:lineRule="auto"/>
              <w:contextualSpacing w:val="0"/>
              <w:jc w:val="both"/>
              <w:rPr>
                <w:rFonts w:ascii="Arial" w:hAnsi="Arial" w:cs="Arial"/>
                <w:sz w:val="18"/>
                <w:szCs w:val="18"/>
              </w:rPr>
            </w:pPr>
            <w:r w:rsidRPr="00C64C63">
              <w:rPr>
                <w:rFonts w:ascii="Arial" w:hAnsi="Arial" w:cs="Arial"/>
                <w:sz w:val="18"/>
                <w:szCs w:val="18"/>
              </w:rPr>
              <w:t>Linezolid, oral, daily for 24 weeks</w:t>
            </w:r>
          </w:p>
          <w:p w14:paraId="6A7A20DA" w14:textId="3F6F4AEC" w:rsidR="00D6642F" w:rsidRPr="00C64C63" w:rsidRDefault="00D6642F" w:rsidP="00D276CC">
            <w:pPr>
              <w:pStyle w:val="ListParagraph"/>
              <w:numPr>
                <w:ilvl w:val="0"/>
                <w:numId w:val="52"/>
              </w:numPr>
              <w:spacing w:after="0" w:line="240" w:lineRule="auto"/>
              <w:contextualSpacing w:val="0"/>
              <w:jc w:val="both"/>
              <w:rPr>
                <w:rFonts w:ascii="Arial" w:hAnsi="Arial" w:cs="Arial"/>
                <w:sz w:val="18"/>
                <w:szCs w:val="18"/>
              </w:rPr>
            </w:pPr>
            <w:r w:rsidRPr="00C64C63">
              <w:rPr>
                <w:rFonts w:ascii="Arial" w:hAnsi="Arial" w:cs="Arial"/>
                <w:sz w:val="18"/>
                <w:szCs w:val="18"/>
              </w:rPr>
              <w:t>30 – 3</w:t>
            </w:r>
            <w:r w:rsidR="006F2E24">
              <w:rPr>
                <w:rFonts w:ascii="Arial" w:hAnsi="Arial" w:cs="Arial"/>
                <w:sz w:val="18"/>
                <w:szCs w:val="18"/>
              </w:rPr>
              <w:t>5</w:t>
            </w:r>
            <w:r w:rsidRPr="00C64C63">
              <w:rPr>
                <w:rFonts w:ascii="Arial" w:hAnsi="Arial" w:cs="Arial"/>
                <w:sz w:val="18"/>
                <w:szCs w:val="18"/>
              </w:rPr>
              <w:t>.</w:t>
            </w:r>
            <w:r w:rsidR="006F2E24">
              <w:rPr>
                <w:rFonts w:ascii="Arial" w:hAnsi="Arial" w:cs="Arial"/>
                <w:sz w:val="18"/>
                <w:szCs w:val="18"/>
              </w:rPr>
              <w:t>9</w:t>
            </w:r>
            <w:r w:rsidRPr="00C64C63">
              <w:rPr>
                <w:rFonts w:ascii="Arial" w:hAnsi="Arial" w:cs="Arial"/>
                <w:sz w:val="18"/>
                <w:szCs w:val="18"/>
              </w:rPr>
              <w:t xml:space="preserve"> kg: 300 mg</w:t>
            </w:r>
          </w:p>
          <w:p w14:paraId="6A4B3E6F" w14:textId="77777777" w:rsidR="00D6642F" w:rsidRPr="00C64C63" w:rsidRDefault="00D6642F" w:rsidP="00D276CC">
            <w:pPr>
              <w:pStyle w:val="ListParagraph"/>
              <w:numPr>
                <w:ilvl w:val="0"/>
                <w:numId w:val="52"/>
              </w:numPr>
              <w:spacing w:after="0" w:line="240" w:lineRule="auto"/>
              <w:contextualSpacing w:val="0"/>
              <w:jc w:val="both"/>
              <w:rPr>
                <w:rFonts w:ascii="Arial" w:hAnsi="Arial" w:cs="Arial"/>
                <w:sz w:val="18"/>
                <w:szCs w:val="18"/>
              </w:rPr>
            </w:pPr>
            <w:r w:rsidRPr="00C64C63">
              <w:rPr>
                <w:rFonts w:ascii="Arial" w:hAnsi="Arial" w:cs="Arial"/>
                <w:sz w:val="18"/>
                <w:szCs w:val="18"/>
              </w:rPr>
              <w:t xml:space="preserve">≥ 36 kg: 600mg </w:t>
            </w:r>
          </w:p>
          <w:p w14:paraId="63A71019" w14:textId="77777777" w:rsidR="00D6642F" w:rsidRPr="00D6642F" w:rsidRDefault="00D6642F" w:rsidP="00D6642F">
            <w:pPr>
              <w:pStyle w:val="ListParagraph"/>
              <w:rPr>
                <w:rFonts w:ascii="Arial" w:hAnsi="Arial" w:cs="Arial"/>
                <w:b/>
                <w:bCs/>
                <w:sz w:val="18"/>
                <w:szCs w:val="18"/>
              </w:rPr>
            </w:pPr>
            <w:r w:rsidRPr="00D6642F">
              <w:rPr>
                <w:rFonts w:ascii="Arial" w:hAnsi="Arial" w:cs="Arial"/>
                <w:b/>
                <w:sz w:val="18"/>
                <w:szCs w:val="18"/>
              </w:rPr>
              <w:t>AND</w:t>
            </w:r>
          </w:p>
          <w:p w14:paraId="1B217EE1" w14:textId="77777777" w:rsidR="00D6642F" w:rsidRPr="00D6642F" w:rsidRDefault="00D6642F" w:rsidP="00D276CC">
            <w:pPr>
              <w:pStyle w:val="ListParagraph"/>
              <w:numPr>
                <w:ilvl w:val="0"/>
                <w:numId w:val="50"/>
              </w:numPr>
              <w:spacing w:after="0" w:line="240" w:lineRule="auto"/>
              <w:contextualSpacing w:val="0"/>
              <w:jc w:val="both"/>
              <w:rPr>
                <w:rFonts w:ascii="Arial" w:hAnsi="Arial" w:cs="Arial"/>
                <w:sz w:val="18"/>
                <w:szCs w:val="18"/>
              </w:rPr>
            </w:pPr>
            <w:r w:rsidRPr="00D6642F">
              <w:rPr>
                <w:rFonts w:ascii="Arial" w:hAnsi="Arial" w:cs="Arial"/>
                <w:sz w:val="18"/>
                <w:szCs w:val="18"/>
              </w:rPr>
              <w:t>Levofloxacin, oral, daily for 24 weeks</w:t>
            </w:r>
          </w:p>
          <w:p w14:paraId="6F0D3183" w14:textId="77777777" w:rsidR="00D6642F" w:rsidRPr="00D6642F" w:rsidRDefault="00D6642F" w:rsidP="00D276CC">
            <w:pPr>
              <w:pStyle w:val="ListParagraph"/>
              <w:numPr>
                <w:ilvl w:val="1"/>
                <w:numId w:val="50"/>
              </w:numPr>
              <w:spacing w:after="0" w:line="240" w:lineRule="auto"/>
              <w:contextualSpacing w:val="0"/>
              <w:jc w:val="both"/>
              <w:rPr>
                <w:rFonts w:ascii="Arial" w:hAnsi="Arial" w:cs="Arial"/>
                <w:sz w:val="18"/>
                <w:szCs w:val="18"/>
              </w:rPr>
            </w:pPr>
            <w:r w:rsidRPr="00D6642F">
              <w:rPr>
                <w:rFonts w:ascii="Arial" w:hAnsi="Arial" w:cs="Arial"/>
                <w:sz w:val="18"/>
                <w:szCs w:val="18"/>
              </w:rPr>
              <w:t>30 – 45.9 kg: 750mg</w:t>
            </w:r>
          </w:p>
          <w:p w14:paraId="68315C22" w14:textId="77777777" w:rsidR="00D6642F" w:rsidRPr="00D6642F" w:rsidRDefault="00D6642F" w:rsidP="00D276CC">
            <w:pPr>
              <w:pStyle w:val="ListParagraph"/>
              <w:numPr>
                <w:ilvl w:val="1"/>
                <w:numId w:val="50"/>
              </w:numPr>
              <w:spacing w:after="0" w:line="240" w:lineRule="auto"/>
              <w:contextualSpacing w:val="0"/>
              <w:jc w:val="both"/>
              <w:rPr>
                <w:rFonts w:ascii="Arial" w:hAnsi="Arial" w:cs="Arial"/>
                <w:sz w:val="18"/>
                <w:szCs w:val="18"/>
              </w:rPr>
            </w:pPr>
            <w:r w:rsidRPr="00D6642F">
              <w:rPr>
                <w:rFonts w:ascii="Arial" w:hAnsi="Arial" w:cs="Arial"/>
                <w:sz w:val="18"/>
                <w:szCs w:val="18"/>
              </w:rPr>
              <w:t>≥ 46 kg: 1000 mg</w:t>
            </w:r>
          </w:p>
          <w:p w14:paraId="48A873C5" w14:textId="77777777" w:rsidR="00D6642F" w:rsidRPr="00D6642F" w:rsidRDefault="00D6642F" w:rsidP="00D276CC">
            <w:pPr>
              <w:pStyle w:val="ListParagraph"/>
              <w:numPr>
                <w:ilvl w:val="1"/>
                <w:numId w:val="50"/>
              </w:numPr>
              <w:spacing w:after="0" w:line="240" w:lineRule="auto"/>
              <w:contextualSpacing w:val="0"/>
              <w:jc w:val="both"/>
              <w:rPr>
                <w:rFonts w:ascii="Arial" w:hAnsi="Arial" w:cs="Arial"/>
                <w:sz w:val="18"/>
                <w:szCs w:val="18"/>
              </w:rPr>
            </w:pPr>
            <w:r w:rsidRPr="00D6642F">
              <w:rPr>
                <w:rFonts w:ascii="Arial" w:hAnsi="Arial" w:cs="Arial"/>
                <w:sz w:val="18"/>
                <w:szCs w:val="18"/>
              </w:rPr>
              <w:t xml:space="preserve">NOTE: If </w:t>
            </w:r>
            <w:proofErr w:type="spellStart"/>
            <w:r w:rsidRPr="00D6642F">
              <w:rPr>
                <w:rFonts w:ascii="Arial" w:hAnsi="Arial" w:cs="Arial"/>
                <w:sz w:val="18"/>
                <w:szCs w:val="18"/>
              </w:rPr>
              <w:t>fluoroquinolone</w:t>
            </w:r>
            <w:proofErr w:type="spellEnd"/>
            <w:r w:rsidRPr="00D6642F">
              <w:rPr>
                <w:rFonts w:ascii="Arial" w:hAnsi="Arial" w:cs="Arial"/>
                <w:sz w:val="18"/>
                <w:szCs w:val="18"/>
              </w:rPr>
              <w:t xml:space="preserve"> resistance is detected (e.g. Pre-XDR-TB), stop levofloxacin. </w:t>
            </w:r>
          </w:p>
          <w:p w14:paraId="016E2A3B" w14:textId="77777777" w:rsidR="00D6642F" w:rsidRPr="00D6642F" w:rsidRDefault="00D6642F" w:rsidP="00D6642F">
            <w:pPr>
              <w:rPr>
                <w:rFonts w:ascii="Arial" w:hAnsi="Arial" w:cs="Arial"/>
                <w:sz w:val="18"/>
                <w:szCs w:val="18"/>
              </w:rPr>
            </w:pPr>
          </w:p>
          <w:p w14:paraId="7A56CEDB" w14:textId="77777777" w:rsidR="00D6642F" w:rsidRPr="00D6642F" w:rsidRDefault="00D6642F" w:rsidP="00D6642F">
            <w:pPr>
              <w:pBdr>
                <w:top w:val="double" w:sz="4" w:space="1" w:color="auto"/>
                <w:left w:val="double" w:sz="4" w:space="4" w:color="auto"/>
                <w:bottom w:val="double" w:sz="4" w:space="1" w:color="auto"/>
                <w:right w:val="double" w:sz="4" w:space="4" w:color="auto"/>
              </w:pBdr>
              <w:jc w:val="center"/>
              <w:rPr>
                <w:rFonts w:ascii="Arial" w:hAnsi="Arial" w:cs="Arial"/>
                <w:b/>
                <w:sz w:val="18"/>
                <w:szCs w:val="18"/>
              </w:rPr>
            </w:pPr>
            <w:r w:rsidRPr="00D6642F">
              <w:rPr>
                <w:rFonts w:ascii="Arial" w:hAnsi="Arial" w:cs="Arial"/>
                <w:b/>
                <w:sz w:val="18"/>
                <w:szCs w:val="18"/>
              </w:rPr>
              <w:t>CAUTION</w:t>
            </w:r>
          </w:p>
          <w:p w14:paraId="6F4A94F4" w14:textId="3802CC4C" w:rsidR="00D6642F" w:rsidRPr="00D6642F" w:rsidRDefault="00D6642F" w:rsidP="00D6642F">
            <w:pPr>
              <w:pBdr>
                <w:top w:val="double" w:sz="4" w:space="1" w:color="auto"/>
                <w:left w:val="double" w:sz="4" w:space="4" w:color="auto"/>
                <w:bottom w:val="double" w:sz="4" w:space="1" w:color="auto"/>
                <w:right w:val="double" w:sz="4" w:space="4" w:color="auto"/>
              </w:pBdr>
              <w:rPr>
                <w:rFonts w:ascii="Arial" w:hAnsi="Arial" w:cs="Arial"/>
                <w:bCs/>
                <w:sz w:val="18"/>
                <w:szCs w:val="18"/>
              </w:rPr>
            </w:pPr>
            <w:r w:rsidRPr="00D6642F">
              <w:rPr>
                <w:rFonts w:ascii="Arial" w:hAnsi="Arial" w:cs="Arial"/>
                <w:sz w:val="18"/>
                <w:szCs w:val="18"/>
              </w:rPr>
              <w:t xml:space="preserve">People with severe </w:t>
            </w:r>
            <w:proofErr w:type="spellStart"/>
            <w:r w:rsidRPr="00D6642F">
              <w:rPr>
                <w:rFonts w:ascii="Arial" w:hAnsi="Arial" w:cs="Arial"/>
                <w:sz w:val="18"/>
                <w:szCs w:val="18"/>
              </w:rPr>
              <w:t>extrapulmonary</w:t>
            </w:r>
            <w:proofErr w:type="spellEnd"/>
            <w:r w:rsidRPr="00D6642F">
              <w:rPr>
                <w:rFonts w:ascii="Arial" w:hAnsi="Arial" w:cs="Arial"/>
                <w:sz w:val="18"/>
                <w:szCs w:val="18"/>
              </w:rPr>
              <w:t xml:space="preserve"> RR- or Pre-XDR-TB (e.g. TB mening</w:t>
            </w:r>
            <w:r w:rsidR="006F2E24">
              <w:rPr>
                <w:rFonts w:ascii="Arial" w:hAnsi="Arial" w:cs="Arial"/>
                <w:sz w:val="18"/>
                <w:szCs w:val="18"/>
              </w:rPr>
              <w:t>i</w:t>
            </w:r>
            <w:r w:rsidRPr="00D6642F">
              <w:rPr>
                <w:rFonts w:ascii="Arial" w:hAnsi="Arial" w:cs="Arial"/>
                <w:sz w:val="18"/>
                <w:szCs w:val="18"/>
              </w:rPr>
              <w:t xml:space="preserve">tis, TB pericarditis, </w:t>
            </w:r>
            <w:proofErr w:type="spellStart"/>
            <w:r w:rsidRPr="00D6642F">
              <w:rPr>
                <w:rFonts w:ascii="Arial" w:hAnsi="Arial" w:cs="Arial"/>
                <w:sz w:val="18"/>
                <w:szCs w:val="18"/>
              </w:rPr>
              <w:t>osteoarticular</w:t>
            </w:r>
            <w:proofErr w:type="spellEnd"/>
            <w:r w:rsidRPr="00D6642F">
              <w:rPr>
                <w:rFonts w:ascii="Arial" w:hAnsi="Arial" w:cs="Arial"/>
                <w:sz w:val="18"/>
                <w:szCs w:val="18"/>
              </w:rPr>
              <w:t xml:space="preserve"> TB, abdominal TB or disseminated or </w:t>
            </w:r>
            <w:proofErr w:type="spellStart"/>
            <w:r w:rsidRPr="00D6642F">
              <w:rPr>
                <w:rFonts w:ascii="Arial" w:hAnsi="Arial" w:cs="Arial"/>
                <w:sz w:val="18"/>
                <w:szCs w:val="18"/>
              </w:rPr>
              <w:t>miliary</w:t>
            </w:r>
            <w:proofErr w:type="spellEnd"/>
            <w:r w:rsidRPr="00D6642F">
              <w:rPr>
                <w:rFonts w:ascii="Arial" w:hAnsi="Arial" w:cs="Arial"/>
                <w:sz w:val="18"/>
                <w:szCs w:val="18"/>
              </w:rPr>
              <w:t xml:space="preserve"> TB) are not eligible for the </w:t>
            </w:r>
            <w:proofErr w:type="spellStart"/>
            <w:r w:rsidRPr="00D6642F">
              <w:rPr>
                <w:rFonts w:ascii="Arial" w:hAnsi="Arial" w:cs="Arial"/>
                <w:sz w:val="18"/>
                <w:szCs w:val="18"/>
              </w:rPr>
              <w:t>BPaL</w:t>
            </w:r>
            <w:proofErr w:type="spellEnd"/>
            <w:r w:rsidRPr="00D6642F">
              <w:rPr>
                <w:rFonts w:ascii="Arial" w:hAnsi="Arial" w:cs="Arial"/>
                <w:sz w:val="18"/>
                <w:szCs w:val="18"/>
              </w:rPr>
              <w:t xml:space="preserve">-L regimen. People with documented resistance to </w:t>
            </w:r>
            <w:proofErr w:type="spellStart"/>
            <w:r w:rsidRPr="00D6642F">
              <w:rPr>
                <w:rFonts w:ascii="Arial" w:hAnsi="Arial" w:cs="Arial"/>
                <w:sz w:val="18"/>
                <w:szCs w:val="18"/>
              </w:rPr>
              <w:t>bedaquiline</w:t>
            </w:r>
            <w:proofErr w:type="spellEnd"/>
            <w:r w:rsidRPr="00D6642F">
              <w:rPr>
                <w:rFonts w:ascii="Arial" w:hAnsi="Arial" w:cs="Arial"/>
                <w:sz w:val="18"/>
                <w:szCs w:val="18"/>
              </w:rPr>
              <w:t xml:space="preserve">, linezolid, </w:t>
            </w:r>
            <w:proofErr w:type="spellStart"/>
            <w:r w:rsidRPr="00D6642F">
              <w:rPr>
                <w:rFonts w:ascii="Arial" w:hAnsi="Arial" w:cs="Arial"/>
                <w:sz w:val="18"/>
                <w:szCs w:val="18"/>
              </w:rPr>
              <w:t>pretomanid</w:t>
            </w:r>
            <w:proofErr w:type="spellEnd"/>
            <w:r w:rsidRPr="00D6642F">
              <w:rPr>
                <w:rFonts w:ascii="Arial" w:hAnsi="Arial" w:cs="Arial"/>
                <w:sz w:val="18"/>
                <w:szCs w:val="18"/>
              </w:rPr>
              <w:t xml:space="preserve"> or </w:t>
            </w:r>
            <w:proofErr w:type="spellStart"/>
            <w:r w:rsidRPr="00D6642F">
              <w:rPr>
                <w:rFonts w:ascii="Arial" w:hAnsi="Arial" w:cs="Arial"/>
                <w:sz w:val="18"/>
                <w:szCs w:val="18"/>
              </w:rPr>
              <w:t>delamanid</w:t>
            </w:r>
            <w:proofErr w:type="spellEnd"/>
            <w:r w:rsidRPr="00D6642F">
              <w:rPr>
                <w:rFonts w:ascii="Arial" w:hAnsi="Arial" w:cs="Arial"/>
                <w:sz w:val="18"/>
                <w:szCs w:val="18"/>
              </w:rPr>
              <w:t xml:space="preserve"> are not eligible for the </w:t>
            </w:r>
            <w:proofErr w:type="spellStart"/>
            <w:r w:rsidRPr="00D6642F">
              <w:rPr>
                <w:rFonts w:ascii="Arial" w:hAnsi="Arial" w:cs="Arial"/>
                <w:sz w:val="18"/>
                <w:szCs w:val="18"/>
              </w:rPr>
              <w:t>BPaL</w:t>
            </w:r>
            <w:proofErr w:type="spellEnd"/>
            <w:r w:rsidRPr="00D6642F">
              <w:rPr>
                <w:rFonts w:ascii="Arial" w:hAnsi="Arial" w:cs="Arial"/>
                <w:sz w:val="18"/>
                <w:szCs w:val="18"/>
              </w:rPr>
              <w:t xml:space="preserve">-L regimen. Pregnant women and </w:t>
            </w:r>
            <w:r w:rsidRPr="00D6642F">
              <w:rPr>
                <w:rFonts w:ascii="Arial" w:hAnsi="Arial" w:cs="Arial"/>
                <w:sz w:val="18"/>
                <w:szCs w:val="18"/>
              </w:rPr>
              <w:lastRenderedPageBreak/>
              <w:t>adolescents &lt; 1</w:t>
            </w:r>
            <w:r w:rsidR="00B72A25">
              <w:rPr>
                <w:rFonts w:ascii="Arial" w:hAnsi="Arial" w:cs="Arial"/>
                <w:sz w:val="18"/>
                <w:szCs w:val="18"/>
              </w:rPr>
              <w:t>5</w:t>
            </w:r>
            <w:r w:rsidRPr="00D6642F">
              <w:rPr>
                <w:rFonts w:ascii="Arial" w:hAnsi="Arial" w:cs="Arial"/>
                <w:sz w:val="18"/>
                <w:szCs w:val="18"/>
              </w:rPr>
              <w:t xml:space="preserve"> years are not eligible for the </w:t>
            </w:r>
            <w:proofErr w:type="spellStart"/>
            <w:r w:rsidRPr="00D6642F">
              <w:rPr>
                <w:rFonts w:ascii="Arial" w:hAnsi="Arial" w:cs="Arial"/>
                <w:sz w:val="18"/>
                <w:szCs w:val="18"/>
              </w:rPr>
              <w:t>BPaL</w:t>
            </w:r>
            <w:proofErr w:type="spellEnd"/>
            <w:r w:rsidRPr="00D6642F">
              <w:rPr>
                <w:rFonts w:ascii="Arial" w:hAnsi="Arial" w:cs="Arial"/>
                <w:sz w:val="18"/>
                <w:szCs w:val="18"/>
              </w:rPr>
              <w:t>-L regimen.</w:t>
            </w:r>
          </w:p>
          <w:p w14:paraId="59F7CA8C" w14:textId="77777777" w:rsidR="00D6642F" w:rsidRPr="00D6642F" w:rsidRDefault="00D6642F" w:rsidP="00D6642F">
            <w:pPr>
              <w:rPr>
                <w:rFonts w:ascii="Arial" w:hAnsi="Arial" w:cs="Arial"/>
                <w:bCs/>
                <w:sz w:val="18"/>
                <w:szCs w:val="18"/>
              </w:rPr>
            </w:pPr>
          </w:p>
          <w:p w14:paraId="0EAE0CD3" w14:textId="7F7AFEC2" w:rsidR="000562D6" w:rsidRPr="000562D6" w:rsidRDefault="000562D6" w:rsidP="000562D6">
            <w:pPr>
              <w:rPr>
                <w:rFonts w:ascii="Arial" w:hAnsi="Arial" w:cs="Arial"/>
                <w:b/>
                <w:sz w:val="18"/>
                <w:szCs w:val="18"/>
              </w:rPr>
            </w:pPr>
            <w:r w:rsidRPr="000562D6">
              <w:rPr>
                <w:rFonts w:ascii="Arial" w:hAnsi="Arial" w:cs="Arial"/>
                <w:b/>
                <w:sz w:val="18"/>
                <w:szCs w:val="18"/>
              </w:rPr>
              <w:t xml:space="preserve">Common adverse drug reactions associated with medicines included in the </w:t>
            </w:r>
            <w:proofErr w:type="spellStart"/>
            <w:r w:rsidRPr="000562D6">
              <w:rPr>
                <w:rFonts w:ascii="Arial" w:hAnsi="Arial" w:cs="Arial"/>
                <w:b/>
                <w:sz w:val="18"/>
                <w:szCs w:val="18"/>
              </w:rPr>
              <w:t>BPaL</w:t>
            </w:r>
            <w:proofErr w:type="spellEnd"/>
            <w:r w:rsidRPr="000562D6">
              <w:rPr>
                <w:rFonts w:ascii="Arial" w:hAnsi="Arial" w:cs="Arial"/>
                <w:b/>
                <w:sz w:val="18"/>
                <w:szCs w:val="18"/>
              </w:rPr>
              <w:t xml:space="preserve">-L regimen </w:t>
            </w:r>
          </w:p>
          <w:tbl>
            <w:tblPr>
              <w:tblStyle w:val="TableGrid"/>
              <w:tblW w:w="0" w:type="auto"/>
              <w:tblLook w:val="04A0" w:firstRow="1" w:lastRow="0" w:firstColumn="1" w:lastColumn="0" w:noHBand="0" w:noVBand="1"/>
            </w:tblPr>
            <w:tblGrid>
              <w:gridCol w:w="1542"/>
              <w:gridCol w:w="1488"/>
              <w:gridCol w:w="1779"/>
            </w:tblGrid>
            <w:tr w:rsidR="000562D6" w:rsidRPr="000562D6" w14:paraId="4C99E235" w14:textId="77777777" w:rsidTr="000562D6">
              <w:tc>
                <w:tcPr>
                  <w:tcW w:w="1542" w:type="dxa"/>
                </w:tcPr>
                <w:p w14:paraId="462EC2CF" w14:textId="77777777" w:rsidR="000562D6" w:rsidRPr="000562D6" w:rsidRDefault="000562D6" w:rsidP="000562D6">
                  <w:pPr>
                    <w:jc w:val="center"/>
                    <w:rPr>
                      <w:rFonts w:ascii="Arial" w:hAnsi="Arial" w:cs="Arial"/>
                      <w:b/>
                      <w:spacing w:val="-2"/>
                      <w:sz w:val="16"/>
                      <w:szCs w:val="16"/>
                    </w:rPr>
                  </w:pPr>
                  <w:r w:rsidRPr="000562D6">
                    <w:rPr>
                      <w:rFonts w:ascii="Arial" w:hAnsi="Arial" w:cs="Arial"/>
                      <w:b/>
                      <w:sz w:val="16"/>
                      <w:szCs w:val="16"/>
                    </w:rPr>
                    <w:t>Adverse drug reaction</w:t>
                  </w:r>
                </w:p>
              </w:tc>
              <w:tc>
                <w:tcPr>
                  <w:tcW w:w="676" w:type="dxa"/>
                </w:tcPr>
                <w:p w14:paraId="0AF455F8" w14:textId="77777777" w:rsidR="000562D6" w:rsidRPr="000562D6" w:rsidRDefault="000562D6" w:rsidP="000562D6">
                  <w:pPr>
                    <w:jc w:val="center"/>
                    <w:rPr>
                      <w:rFonts w:ascii="Arial" w:hAnsi="Arial" w:cs="Arial"/>
                      <w:b/>
                      <w:spacing w:val="-2"/>
                      <w:sz w:val="16"/>
                      <w:szCs w:val="16"/>
                    </w:rPr>
                  </w:pPr>
                  <w:r w:rsidRPr="000562D6">
                    <w:rPr>
                      <w:rFonts w:ascii="Arial" w:hAnsi="Arial" w:cs="Arial"/>
                      <w:b/>
                      <w:sz w:val="16"/>
                      <w:szCs w:val="16"/>
                    </w:rPr>
                    <w:t>Drug responsible</w:t>
                  </w:r>
                </w:p>
              </w:tc>
              <w:tc>
                <w:tcPr>
                  <w:tcW w:w="2591" w:type="dxa"/>
                </w:tcPr>
                <w:p w14:paraId="5A92CB9B" w14:textId="77777777" w:rsidR="000562D6" w:rsidRPr="000562D6" w:rsidRDefault="000562D6" w:rsidP="000562D6">
                  <w:pPr>
                    <w:jc w:val="center"/>
                    <w:rPr>
                      <w:rFonts w:ascii="Arial" w:hAnsi="Arial" w:cs="Arial"/>
                      <w:b/>
                      <w:spacing w:val="-2"/>
                      <w:sz w:val="16"/>
                      <w:szCs w:val="16"/>
                    </w:rPr>
                  </w:pPr>
                  <w:r w:rsidRPr="000562D6">
                    <w:rPr>
                      <w:rFonts w:ascii="Arial" w:hAnsi="Arial" w:cs="Arial"/>
                      <w:b/>
                      <w:sz w:val="16"/>
                      <w:szCs w:val="16"/>
                    </w:rPr>
                    <w:t>Management</w:t>
                  </w:r>
                </w:p>
              </w:tc>
            </w:tr>
            <w:tr w:rsidR="000562D6" w:rsidRPr="000562D6" w14:paraId="774E89C9" w14:textId="77777777" w:rsidTr="000562D6">
              <w:tc>
                <w:tcPr>
                  <w:tcW w:w="1542" w:type="dxa"/>
                </w:tcPr>
                <w:p w14:paraId="4687F07B"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Anaemia</w:t>
                  </w:r>
                </w:p>
              </w:tc>
              <w:tc>
                <w:tcPr>
                  <w:tcW w:w="676" w:type="dxa"/>
                </w:tcPr>
                <w:p w14:paraId="682187BB"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69610419" w14:textId="77777777" w:rsidR="000562D6" w:rsidRPr="000562D6" w:rsidRDefault="000562D6" w:rsidP="000562D6">
                  <w:pPr>
                    <w:pStyle w:val="p1"/>
                    <w:rPr>
                      <w:sz w:val="16"/>
                      <w:szCs w:val="16"/>
                    </w:rPr>
                  </w:pPr>
                  <w:r w:rsidRPr="000562D6">
                    <w:rPr>
                      <w:sz w:val="16"/>
                      <w:szCs w:val="16"/>
                    </w:rPr>
                    <w:t xml:space="preserve">If </w:t>
                  </w:r>
                  <w:proofErr w:type="spellStart"/>
                  <w:r w:rsidRPr="000562D6">
                    <w:rPr>
                      <w:sz w:val="16"/>
                      <w:szCs w:val="16"/>
                    </w:rPr>
                    <w:t>Hb</w:t>
                  </w:r>
                  <w:proofErr w:type="spellEnd"/>
                  <w:r w:rsidRPr="000562D6">
                    <w:rPr>
                      <w:sz w:val="16"/>
                      <w:szCs w:val="16"/>
                    </w:rPr>
                    <w:t xml:space="preserve"> &lt; 8 g/</w:t>
                  </w:r>
                  <w:proofErr w:type="spellStart"/>
                  <w:r w:rsidRPr="000562D6">
                    <w:rPr>
                      <w:sz w:val="16"/>
                      <w:szCs w:val="16"/>
                    </w:rPr>
                    <w:t>dL</w:t>
                  </w:r>
                  <w:proofErr w:type="spellEnd"/>
                  <w:r w:rsidRPr="000562D6">
                    <w:rPr>
                      <w:sz w:val="16"/>
                      <w:szCs w:val="16"/>
                    </w:rPr>
                    <w:t xml:space="preserve"> in first 8 weeks of </w:t>
                  </w:r>
                  <w:proofErr w:type="spellStart"/>
                  <w:r w:rsidRPr="000562D6">
                    <w:rPr>
                      <w:sz w:val="16"/>
                      <w:szCs w:val="16"/>
                    </w:rPr>
                    <w:t>BPaL</w:t>
                  </w:r>
                  <w:proofErr w:type="spellEnd"/>
                  <w:r w:rsidRPr="000562D6">
                    <w:rPr>
                      <w:sz w:val="16"/>
                      <w:szCs w:val="16"/>
                    </w:rPr>
                    <w:t xml:space="preserve">-L treatment: Interrupt linezolid treatment and refer to hospital for close monitoring and blood transfusion. Linezolid must be used for at least 2 months for the </w:t>
                  </w:r>
                  <w:proofErr w:type="spellStart"/>
                  <w:r w:rsidRPr="000562D6">
                    <w:rPr>
                      <w:sz w:val="16"/>
                      <w:szCs w:val="16"/>
                    </w:rPr>
                    <w:t>BPaL</w:t>
                  </w:r>
                  <w:proofErr w:type="spellEnd"/>
                  <w:r w:rsidRPr="000562D6">
                    <w:rPr>
                      <w:sz w:val="16"/>
                      <w:szCs w:val="16"/>
                    </w:rPr>
                    <w:t>-L regimen to be considered effective. If</w:t>
                  </w:r>
                </w:p>
                <w:p w14:paraId="49E713E4" w14:textId="77777777" w:rsidR="000562D6" w:rsidRPr="000562D6" w:rsidRDefault="000562D6" w:rsidP="000562D6">
                  <w:pPr>
                    <w:pStyle w:val="p1"/>
                    <w:rPr>
                      <w:sz w:val="16"/>
                      <w:szCs w:val="16"/>
                    </w:rPr>
                  </w:pPr>
                  <w:proofErr w:type="gramStart"/>
                  <w:r w:rsidRPr="000562D6">
                    <w:rPr>
                      <w:sz w:val="16"/>
                      <w:szCs w:val="16"/>
                    </w:rPr>
                    <w:t>linezolid</w:t>
                  </w:r>
                  <w:proofErr w:type="gramEnd"/>
                  <w:r w:rsidRPr="000562D6">
                    <w:rPr>
                      <w:sz w:val="16"/>
                      <w:szCs w:val="16"/>
                    </w:rPr>
                    <w:t xml:space="preserve"> must be interrupted, discuss with NCAC/expert.</w:t>
                  </w:r>
                </w:p>
                <w:p w14:paraId="40F2DF61" w14:textId="77777777" w:rsidR="000562D6" w:rsidRPr="000562D6" w:rsidRDefault="000562D6" w:rsidP="000562D6">
                  <w:pPr>
                    <w:pStyle w:val="p1"/>
                    <w:rPr>
                      <w:sz w:val="16"/>
                      <w:szCs w:val="16"/>
                    </w:rPr>
                  </w:pPr>
                </w:p>
                <w:p w14:paraId="40706601" w14:textId="77777777" w:rsidR="000562D6" w:rsidRPr="000562D6" w:rsidRDefault="000562D6" w:rsidP="000562D6">
                  <w:pPr>
                    <w:pStyle w:val="p1"/>
                    <w:rPr>
                      <w:sz w:val="16"/>
                      <w:szCs w:val="16"/>
                    </w:rPr>
                  </w:pPr>
                  <w:r w:rsidRPr="000562D6">
                    <w:rPr>
                      <w:sz w:val="16"/>
                      <w:szCs w:val="16"/>
                    </w:rPr>
                    <w:t xml:space="preserve">If </w:t>
                  </w:r>
                  <w:proofErr w:type="spellStart"/>
                  <w:r w:rsidRPr="000562D6">
                    <w:rPr>
                      <w:sz w:val="16"/>
                      <w:szCs w:val="16"/>
                    </w:rPr>
                    <w:t>Hb</w:t>
                  </w:r>
                  <w:proofErr w:type="spellEnd"/>
                  <w:r w:rsidRPr="000562D6">
                    <w:rPr>
                      <w:sz w:val="16"/>
                      <w:szCs w:val="16"/>
                    </w:rPr>
                    <w:t xml:space="preserve"> &lt; 8 g/</w:t>
                  </w:r>
                  <w:proofErr w:type="spellStart"/>
                  <w:r w:rsidRPr="000562D6">
                    <w:rPr>
                      <w:sz w:val="16"/>
                      <w:szCs w:val="16"/>
                    </w:rPr>
                    <w:t>dL</w:t>
                  </w:r>
                  <w:proofErr w:type="spellEnd"/>
                  <w:r w:rsidRPr="000562D6">
                    <w:rPr>
                      <w:sz w:val="16"/>
                      <w:szCs w:val="16"/>
                    </w:rPr>
                    <w:t xml:space="preserve"> after 8 weeks of </w:t>
                  </w:r>
                  <w:proofErr w:type="spellStart"/>
                  <w:r w:rsidRPr="000562D6">
                    <w:rPr>
                      <w:sz w:val="16"/>
                      <w:szCs w:val="16"/>
                    </w:rPr>
                    <w:t>BPaL</w:t>
                  </w:r>
                  <w:proofErr w:type="spellEnd"/>
                  <w:r w:rsidRPr="000562D6">
                    <w:rPr>
                      <w:sz w:val="16"/>
                      <w:szCs w:val="16"/>
                    </w:rPr>
                    <w:t>-L: linezolid can be stopped provided there has been a clinical response (e.g. reduction in</w:t>
                  </w:r>
                </w:p>
                <w:p w14:paraId="3305FF11" w14:textId="77777777" w:rsidR="000562D6" w:rsidRPr="000562D6" w:rsidRDefault="000562D6" w:rsidP="000562D6">
                  <w:pPr>
                    <w:pStyle w:val="p1"/>
                    <w:rPr>
                      <w:sz w:val="16"/>
                      <w:szCs w:val="16"/>
                    </w:rPr>
                  </w:pPr>
                  <w:proofErr w:type="gramStart"/>
                  <w:r w:rsidRPr="000562D6">
                    <w:rPr>
                      <w:sz w:val="16"/>
                      <w:szCs w:val="16"/>
                    </w:rPr>
                    <w:t>symptoms</w:t>
                  </w:r>
                  <w:proofErr w:type="gramEnd"/>
                  <w:r w:rsidRPr="000562D6">
                    <w:rPr>
                      <w:sz w:val="16"/>
                      <w:szCs w:val="16"/>
                    </w:rPr>
                    <w:t xml:space="preserve">, weight gain, or culture conversion). If clinical response inadequate, discuss with </w:t>
                  </w:r>
                </w:p>
                <w:p w14:paraId="08170CB1"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NCAC/expert.</w:t>
                  </w:r>
                </w:p>
              </w:tc>
            </w:tr>
            <w:tr w:rsidR="000562D6" w:rsidRPr="000562D6" w14:paraId="220B919D" w14:textId="77777777" w:rsidTr="000562D6">
              <w:tc>
                <w:tcPr>
                  <w:tcW w:w="1542" w:type="dxa"/>
                </w:tcPr>
                <w:p w14:paraId="1B08D9A9" w14:textId="19F9B5EF" w:rsidR="000562D6" w:rsidRPr="000562D6" w:rsidRDefault="006F2E24" w:rsidP="000562D6">
                  <w:pPr>
                    <w:rPr>
                      <w:rFonts w:ascii="Arial" w:hAnsi="Arial" w:cs="Arial"/>
                      <w:spacing w:val="-2"/>
                      <w:sz w:val="16"/>
                      <w:szCs w:val="16"/>
                    </w:rPr>
                  </w:pPr>
                  <w:r>
                    <w:rPr>
                      <w:rFonts w:ascii="Arial" w:hAnsi="Arial" w:cs="Arial"/>
                      <w:sz w:val="16"/>
                      <w:szCs w:val="16"/>
                    </w:rPr>
                    <w:t>Thrombocytopenia</w:t>
                  </w:r>
                </w:p>
              </w:tc>
              <w:tc>
                <w:tcPr>
                  <w:tcW w:w="676" w:type="dxa"/>
                </w:tcPr>
                <w:p w14:paraId="3D92E2C4"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47123FC9" w14:textId="77777777" w:rsidR="000562D6" w:rsidRPr="000562D6" w:rsidRDefault="000562D6" w:rsidP="000562D6">
                  <w:pPr>
                    <w:pStyle w:val="p1"/>
                    <w:rPr>
                      <w:sz w:val="16"/>
                      <w:szCs w:val="16"/>
                    </w:rPr>
                  </w:pPr>
                  <w:r w:rsidRPr="000562D6">
                    <w:rPr>
                      <w:sz w:val="16"/>
                      <w:szCs w:val="16"/>
                    </w:rPr>
                    <w:t>If platelets &lt; 50 x 10</w:t>
                  </w:r>
                  <w:r w:rsidRPr="000562D6">
                    <w:rPr>
                      <w:sz w:val="16"/>
                      <w:szCs w:val="16"/>
                      <w:vertAlign w:val="superscript"/>
                    </w:rPr>
                    <w:t>9</w:t>
                  </w:r>
                  <w:r w:rsidRPr="000562D6">
                    <w:rPr>
                      <w:sz w:val="16"/>
                      <w:szCs w:val="16"/>
                    </w:rPr>
                    <w:t>/L:</w:t>
                  </w:r>
                </w:p>
                <w:p w14:paraId="2225DFE8"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 xml:space="preserve">Stop linezolid until thrombocytopenia improves, exclude other causes, and discuss further management with NCAC/expert. </w:t>
                  </w:r>
                </w:p>
              </w:tc>
            </w:tr>
            <w:tr w:rsidR="000562D6" w:rsidRPr="000562D6" w14:paraId="43D4C912" w14:textId="77777777" w:rsidTr="000562D6">
              <w:tc>
                <w:tcPr>
                  <w:tcW w:w="1542" w:type="dxa"/>
                </w:tcPr>
                <w:p w14:paraId="30DDEEB5" w14:textId="1BC54C92" w:rsidR="000562D6" w:rsidRPr="000562D6" w:rsidRDefault="006F2E24" w:rsidP="000562D6">
                  <w:pPr>
                    <w:rPr>
                      <w:rFonts w:ascii="Arial" w:hAnsi="Arial" w:cs="Arial"/>
                      <w:spacing w:val="-2"/>
                      <w:sz w:val="16"/>
                      <w:szCs w:val="16"/>
                    </w:rPr>
                  </w:pPr>
                  <w:r>
                    <w:rPr>
                      <w:rFonts w:ascii="Arial" w:hAnsi="Arial" w:cs="Arial"/>
                      <w:sz w:val="16"/>
                      <w:szCs w:val="16"/>
                    </w:rPr>
                    <w:t>Neutropenia</w:t>
                  </w:r>
                </w:p>
              </w:tc>
              <w:tc>
                <w:tcPr>
                  <w:tcW w:w="676" w:type="dxa"/>
                </w:tcPr>
                <w:p w14:paraId="4D1B51D9"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2C1FBF3C" w14:textId="77777777" w:rsidR="000562D6" w:rsidRPr="000562D6" w:rsidRDefault="000562D6" w:rsidP="000562D6">
                  <w:pPr>
                    <w:pStyle w:val="p1"/>
                    <w:rPr>
                      <w:sz w:val="16"/>
                      <w:szCs w:val="16"/>
                    </w:rPr>
                  </w:pPr>
                  <w:r w:rsidRPr="000562D6">
                    <w:rPr>
                      <w:sz w:val="16"/>
                      <w:szCs w:val="16"/>
                    </w:rPr>
                    <w:t>If neutrophils &lt; 0.75 x 10</w:t>
                  </w:r>
                  <w:r w:rsidRPr="000562D6">
                    <w:rPr>
                      <w:sz w:val="16"/>
                      <w:szCs w:val="16"/>
                      <w:vertAlign w:val="superscript"/>
                    </w:rPr>
                    <w:t>9</w:t>
                  </w:r>
                  <w:r w:rsidRPr="000562D6">
                    <w:rPr>
                      <w:sz w:val="16"/>
                      <w:szCs w:val="16"/>
                    </w:rPr>
                    <w:t>/L:</w:t>
                  </w:r>
                </w:p>
                <w:p w14:paraId="58F82CA0"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Stop linezolid until neutropenia improves, exclude other causes, and discuss further management with NCAC/expert.</w:t>
                  </w:r>
                </w:p>
              </w:tc>
            </w:tr>
            <w:tr w:rsidR="000562D6" w:rsidRPr="000562D6" w14:paraId="277050D2" w14:textId="77777777" w:rsidTr="000562D6">
              <w:tc>
                <w:tcPr>
                  <w:tcW w:w="1542" w:type="dxa"/>
                </w:tcPr>
                <w:p w14:paraId="5532944D"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Peripheral neuropathy</w:t>
                  </w:r>
                </w:p>
              </w:tc>
              <w:tc>
                <w:tcPr>
                  <w:tcW w:w="676" w:type="dxa"/>
                </w:tcPr>
                <w:p w14:paraId="107022DF"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38F670C5" w14:textId="77777777" w:rsidR="000562D6" w:rsidRPr="000562D6" w:rsidRDefault="000562D6" w:rsidP="000562D6">
                  <w:pPr>
                    <w:pStyle w:val="p1"/>
                    <w:rPr>
                      <w:sz w:val="16"/>
                      <w:szCs w:val="16"/>
                    </w:rPr>
                  </w:pPr>
                  <w:r w:rsidRPr="000562D6">
                    <w:rPr>
                      <w:sz w:val="16"/>
                      <w:szCs w:val="16"/>
                    </w:rPr>
                    <w:t>Drug-induced peripheral neuropathy can be irreversible if the offending drug is not stopped</w:t>
                  </w:r>
                </w:p>
                <w:p w14:paraId="61511267" w14:textId="77777777" w:rsidR="000562D6" w:rsidRPr="000562D6" w:rsidRDefault="000562D6" w:rsidP="000562D6">
                  <w:pPr>
                    <w:pStyle w:val="p1"/>
                    <w:rPr>
                      <w:sz w:val="16"/>
                      <w:szCs w:val="16"/>
                    </w:rPr>
                  </w:pPr>
                  <w:proofErr w:type="gramStart"/>
                  <w:r w:rsidRPr="000562D6">
                    <w:rPr>
                      <w:sz w:val="16"/>
                      <w:szCs w:val="16"/>
                    </w:rPr>
                    <w:t>promptly</w:t>
                  </w:r>
                  <w:proofErr w:type="gramEnd"/>
                  <w:r w:rsidRPr="000562D6">
                    <w:rPr>
                      <w:sz w:val="16"/>
                      <w:szCs w:val="16"/>
                    </w:rPr>
                    <w:t>.</w:t>
                  </w:r>
                  <w:r w:rsidRPr="000562D6">
                    <w:rPr>
                      <w:rStyle w:val="apple-converted-space"/>
                      <w:sz w:val="16"/>
                      <w:szCs w:val="16"/>
                    </w:rPr>
                    <w:t> </w:t>
                  </w:r>
                  <w:r w:rsidRPr="000562D6">
                    <w:rPr>
                      <w:sz w:val="16"/>
                      <w:szCs w:val="16"/>
                    </w:rPr>
                    <w:t xml:space="preserve">If neuropathy interferes with daily activities, stop linezolid. If this occurs before 8 weeks of therapy, </w:t>
                  </w:r>
                  <w:r w:rsidRPr="000562D6">
                    <w:rPr>
                      <w:rStyle w:val="s1"/>
                      <w:sz w:val="16"/>
                      <w:szCs w:val="16"/>
                    </w:rPr>
                    <w:t xml:space="preserve">discuss with an expert. For milder </w:t>
                  </w:r>
                  <w:r w:rsidRPr="000562D6">
                    <w:rPr>
                      <w:rStyle w:val="s1"/>
                      <w:sz w:val="16"/>
                      <w:szCs w:val="16"/>
                    </w:rPr>
                    <w:lastRenderedPageBreak/>
                    <w:t xml:space="preserve">forms of neuropathy treat symptomatically and try to continue </w:t>
                  </w:r>
                  <w:r w:rsidRPr="000562D6">
                    <w:rPr>
                      <w:sz w:val="16"/>
                      <w:szCs w:val="16"/>
                    </w:rPr>
                    <w:t>linezolid until at least 8 weeks of therapy with close monitoring for deterioration of symptoms. Reduce the dose or discontinue linezolid if symptomatic neuropathy occurs after 8 weeks.</w:t>
                  </w:r>
                </w:p>
                <w:p w14:paraId="7E3BD547" w14:textId="77777777" w:rsidR="000562D6" w:rsidRPr="000562D6" w:rsidRDefault="000562D6" w:rsidP="000562D6">
                  <w:pPr>
                    <w:pStyle w:val="p1"/>
                    <w:rPr>
                      <w:sz w:val="16"/>
                      <w:szCs w:val="16"/>
                    </w:rPr>
                  </w:pPr>
                </w:p>
                <w:p w14:paraId="5871F928" w14:textId="775DAC2E" w:rsidR="000562D6" w:rsidRPr="000562D6" w:rsidRDefault="000562D6" w:rsidP="000562D6">
                  <w:pPr>
                    <w:rPr>
                      <w:rFonts w:ascii="Arial" w:hAnsi="Arial" w:cs="Arial"/>
                      <w:spacing w:val="-2"/>
                      <w:sz w:val="16"/>
                      <w:szCs w:val="16"/>
                    </w:rPr>
                  </w:pPr>
                  <w:r w:rsidRPr="000562D6">
                    <w:rPr>
                      <w:rFonts w:ascii="Arial" w:hAnsi="Arial" w:cs="Arial"/>
                      <w:sz w:val="16"/>
                      <w:szCs w:val="16"/>
                    </w:rPr>
                    <w:t xml:space="preserve">For symptomatic management of neuropathy avoid amitriptyline, which may prolong the QT interval in association with other DRTB medicines, and carbamazepine, which may interact with other TB medicines. Special access to </w:t>
                  </w:r>
                  <w:proofErr w:type="spellStart"/>
                  <w:r w:rsidRPr="000562D6">
                    <w:rPr>
                      <w:rFonts w:ascii="Arial" w:hAnsi="Arial" w:cs="Arial"/>
                      <w:sz w:val="16"/>
                      <w:szCs w:val="16"/>
                    </w:rPr>
                    <w:t>pregabalin</w:t>
                  </w:r>
                  <w:proofErr w:type="spellEnd"/>
                  <w:r w:rsidRPr="000562D6">
                    <w:rPr>
                      <w:rFonts w:ascii="Arial" w:hAnsi="Arial" w:cs="Arial"/>
                      <w:sz w:val="16"/>
                      <w:szCs w:val="16"/>
                    </w:rPr>
                    <w:t xml:space="preserve"> or gabapentin may be granted on recommendation by </w:t>
                  </w:r>
                  <w:r w:rsidR="006F2E24">
                    <w:rPr>
                      <w:rFonts w:ascii="Arial" w:hAnsi="Arial" w:cs="Arial"/>
                      <w:sz w:val="16"/>
                      <w:szCs w:val="16"/>
                    </w:rPr>
                    <w:t>local pharmacy and therapeutics committees (</w:t>
                  </w:r>
                  <w:r w:rsidRPr="000562D6">
                    <w:rPr>
                      <w:rFonts w:ascii="Arial" w:hAnsi="Arial" w:cs="Arial"/>
                      <w:sz w:val="16"/>
                      <w:szCs w:val="16"/>
                    </w:rPr>
                    <w:t>PTC</w:t>
                  </w:r>
                  <w:r w:rsidR="006F2E24">
                    <w:rPr>
                      <w:rFonts w:ascii="Arial" w:hAnsi="Arial" w:cs="Arial"/>
                      <w:sz w:val="16"/>
                      <w:szCs w:val="16"/>
                    </w:rPr>
                    <w:t>s)</w:t>
                  </w:r>
                  <w:r w:rsidRPr="000562D6">
                    <w:rPr>
                      <w:rFonts w:ascii="Arial" w:hAnsi="Arial" w:cs="Arial"/>
                      <w:sz w:val="16"/>
                      <w:szCs w:val="16"/>
                    </w:rPr>
                    <w:t xml:space="preserve"> for these patients.   </w:t>
                  </w:r>
                </w:p>
              </w:tc>
            </w:tr>
            <w:tr w:rsidR="000562D6" w:rsidRPr="000562D6" w14:paraId="766B653A" w14:textId="77777777" w:rsidTr="000562D6">
              <w:tc>
                <w:tcPr>
                  <w:tcW w:w="1542" w:type="dxa"/>
                </w:tcPr>
                <w:p w14:paraId="1AD9413D"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lastRenderedPageBreak/>
                    <w:t>Visual impairment</w:t>
                  </w:r>
                </w:p>
              </w:tc>
              <w:tc>
                <w:tcPr>
                  <w:tcW w:w="676" w:type="dxa"/>
                </w:tcPr>
                <w:p w14:paraId="1BA87670"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28D45FC9"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 xml:space="preserve">If there is a decline in visual acuity, withhold linezolid and refer patient to ophthalmologist for further evaluation. </w:t>
                  </w:r>
                </w:p>
              </w:tc>
            </w:tr>
            <w:tr w:rsidR="000562D6" w:rsidRPr="000562D6" w14:paraId="597C3BAD" w14:textId="77777777" w:rsidTr="000562D6">
              <w:tc>
                <w:tcPr>
                  <w:tcW w:w="1542" w:type="dxa"/>
                </w:tcPr>
                <w:p w14:paraId="11175FA7" w14:textId="77777777" w:rsidR="000562D6" w:rsidRPr="000562D6" w:rsidRDefault="000562D6" w:rsidP="000562D6">
                  <w:pPr>
                    <w:rPr>
                      <w:rFonts w:ascii="Arial" w:hAnsi="Arial" w:cs="Arial"/>
                      <w:spacing w:val="-2"/>
                      <w:sz w:val="16"/>
                      <w:szCs w:val="16"/>
                    </w:rPr>
                  </w:pPr>
                  <w:proofErr w:type="spellStart"/>
                  <w:r w:rsidRPr="000562D6">
                    <w:rPr>
                      <w:rFonts w:ascii="Arial" w:hAnsi="Arial" w:cs="Arial"/>
                      <w:sz w:val="16"/>
                      <w:szCs w:val="16"/>
                    </w:rPr>
                    <w:t>QTcF</w:t>
                  </w:r>
                  <w:proofErr w:type="spellEnd"/>
                  <w:r w:rsidRPr="000562D6">
                    <w:rPr>
                      <w:rFonts w:ascii="Arial" w:hAnsi="Arial" w:cs="Arial"/>
                      <w:sz w:val="16"/>
                      <w:szCs w:val="16"/>
                    </w:rPr>
                    <w:t xml:space="preserve"> prolongation</w:t>
                  </w:r>
                </w:p>
              </w:tc>
              <w:tc>
                <w:tcPr>
                  <w:tcW w:w="676" w:type="dxa"/>
                </w:tcPr>
                <w:p w14:paraId="48BD4DA1" w14:textId="77777777" w:rsidR="000562D6" w:rsidRPr="000562D6" w:rsidRDefault="000562D6" w:rsidP="000562D6">
                  <w:pPr>
                    <w:rPr>
                      <w:rFonts w:ascii="Arial" w:hAnsi="Arial" w:cs="Arial"/>
                      <w:spacing w:val="-2"/>
                      <w:sz w:val="16"/>
                      <w:szCs w:val="16"/>
                    </w:rPr>
                  </w:pPr>
                  <w:proofErr w:type="spellStart"/>
                  <w:r w:rsidRPr="000562D6">
                    <w:rPr>
                      <w:rFonts w:ascii="Arial" w:hAnsi="Arial" w:cs="Arial"/>
                      <w:sz w:val="16"/>
                      <w:szCs w:val="16"/>
                    </w:rPr>
                    <w:t>Bedaquiline</w:t>
                  </w:r>
                  <w:proofErr w:type="spellEnd"/>
                  <w:r w:rsidRPr="000562D6">
                    <w:rPr>
                      <w:rFonts w:ascii="Arial" w:hAnsi="Arial" w:cs="Arial"/>
                      <w:sz w:val="16"/>
                      <w:szCs w:val="16"/>
                    </w:rPr>
                    <w:t xml:space="preserve">, </w:t>
                  </w:r>
                  <w:proofErr w:type="spellStart"/>
                  <w:r w:rsidRPr="000562D6">
                    <w:rPr>
                      <w:rFonts w:ascii="Arial" w:hAnsi="Arial" w:cs="Arial"/>
                      <w:sz w:val="16"/>
                      <w:szCs w:val="16"/>
                    </w:rPr>
                    <w:t>moxifloxacin</w:t>
                  </w:r>
                  <w:proofErr w:type="spellEnd"/>
                  <w:r w:rsidRPr="000562D6">
                    <w:rPr>
                      <w:rFonts w:ascii="Arial" w:hAnsi="Arial" w:cs="Arial"/>
                      <w:sz w:val="16"/>
                      <w:szCs w:val="16"/>
                    </w:rPr>
                    <w:t xml:space="preserve">, </w:t>
                  </w:r>
                  <w:proofErr w:type="spellStart"/>
                  <w:r w:rsidRPr="000562D6">
                    <w:rPr>
                      <w:rFonts w:ascii="Arial" w:hAnsi="Arial" w:cs="Arial"/>
                      <w:sz w:val="16"/>
                      <w:szCs w:val="16"/>
                    </w:rPr>
                    <w:t>pretomanid</w:t>
                  </w:r>
                  <w:proofErr w:type="spellEnd"/>
                  <w:r w:rsidRPr="000562D6">
                    <w:rPr>
                      <w:rFonts w:ascii="Arial" w:hAnsi="Arial" w:cs="Arial"/>
                      <w:sz w:val="16"/>
                      <w:szCs w:val="16"/>
                    </w:rPr>
                    <w:t xml:space="preserve">, </w:t>
                  </w:r>
                  <w:proofErr w:type="spellStart"/>
                  <w:r w:rsidRPr="000562D6">
                    <w:rPr>
                      <w:rFonts w:ascii="Arial" w:hAnsi="Arial" w:cs="Arial"/>
                      <w:sz w:val="16"/>
                      <w:szCs w:val="16"/>
                    </w:rPr>
                    <w:t>delamanid</w:t>
                  </w:r>
                  <w:proofErr w:type="spellEnd"/>
                  <w:r w:rsidRPr="000562D6">
                    <w:rPr>
                      <w:rFonts w:ascii="Arial" w:hAnsi="Arial" w:cs="Arial"/>
                      <w:sz w:val="16"/>
                      <w:szCs w:val="16"/>
                    </w:rPr>
                    <w:t>, levofloxacin</w:t>
                  </w:r>
                </w:p>
              </w:tc>
              <w:tc>
                <w:tcPr>
                  <w:tcW w:w="2591" w:type="dxa"/>
                </w:tcPr>
                <w:p w14:paraId="2157E9AA" w14:textId="77777777" w:rsidR="000562D6" w:rsidRPr="000562D6" w:rsidRDefault="000562D6" w:rsidP="000562D6">
                  <w:pPr>
                    <w:pStyle w:val="p1"/>
                    <w:numPr>
                      <w:ilvl w:val="0"/>
                      <w:numId w:val="54"/>
                    </w:numPr>
                    <w:rPr>
                      <w:sz w:val="16"/>
                      <w:szCs w:val="16"/>
                    </w:rPr>
                  </w:pPr>
                  <w:r w:rsidRPr="000562D6">
                    <w:rPr>
                      <w:sz w:val="16"/>
                      <w:szCs w:val="16"/>
                    </w:rPr>
                    <w:t xml:space="preserve">If </w:t>
                  </w:r>
                  <w:proofErr w:type="spellStart"/>
                  <w:r w:rsidRPr="000562D6">
                    <w:rPr>
                      <w:sz w:val="16"/>
                      <w:szCs w:val="16"/>
                    </w:rPr>
                    <w:t>QTcF</w:t>
                  </w:r>
                  <w:proofErr w:type="spellEnd"/>
                  <w:r w:rsidRPr="000562D6">
                    <w:rPr>
                      <w:sz w:val="16"/>
                      <w:szCs w:val="16"/>
                    </w:rPr>
                    <w:t xml:space="preserve"> ≥ 450 </w:t>
                  </w:r>
                  <w:proofErr w:type="spellStart"/>
                  <w:r w:rsidRPr="000562D6">
                    <w:rPr>
                      <w:sz w:val="16"/>
                      <w:szCs w:val="16"/>
                    </w:rPr>
                    <w:t>ms</w:t>
                  </w:r>
                  <w:proofErr w:type="spellEnd"/>
                  <w:r w:rsidRPr="000562D6">
                    <w:rPr>
                      <w:sz w:val="16"/>
                      <w:szCs w:val="16"/>
                    </w:rPr>
                    <w:t xml:space="preserve"> and symptomatic (e.g. syncope, </w:t>
                  </w:r>
                  <w:r w:rsidRPr="000562D6">
                    <w:rPr>
                      <w:rStyle w:val="s1"/>
                      <w:sz w:val="16"/>
                      <w:szCs w:val="16"/>
                    </w:rPr>
                    <w:t xml:space="preserve">fainting, chest pain, palpitations, dizziness or loss of consciousness) hospitalise patient and </w:t>
                  </w:r>
                  <w:r w:rsidRPr="000562D6">
                    <w:rPr>
                      <w:sz w:val="16"/>
                      <w:szCs w:val="16"/>
                    </w:rPr>
                    <w:t>withhold all medicines that may prolong QT until cause of symptoms has been assessed.</w:t>
                  </w:r>
                </w:p>
                <w:p w14:paraId="44ABDFDF" w14:textId="77777777" w:rsidR="000562D6" w:rsidRPr="000562D6" w:rsidRDefault="000562D6" w:rsidP="000562D6">
                  <w:pPr>
                    <w:pStyle w:val="p1"/>
                    <w:numPr>
                      <w:ilvl w:val="0"/>
                      <w:numId w:val="54"/>
                    </w:numPr>
                    <w:rPr>
                      <w:sz w:val="16"/>
                      <w:szCs w:val="16"/>
                    </w:rPr>
                  </w:pPr>
                  <w:r w:rsidRPr="000562D6">
                    <w:rPr>
                      <w:sz w:val="16"/>
                      <w:szCs w:val="16"/>
                    </w:rPr>
                    <w:t xml:space="preserve">If </w:t>
                  </w:r>
                  <w:proofErr w:type="spellStart"/>
                  <w:r w:rsidRPr="000562D6">
                    <w:rPr>
                      <w:sz w:val="16"/>
                      <w:szCs w:val="16"/>
                    </w:rPr>
                    <w:t>QTcF</w:t>
                  </w:r>
                  <w:proofErr w:type="spellEnd"/>
                  <w:r w:rsidRPr="000562D6">
                    <w:rPr>
                      <w:sz w:val="16"/>
                      <w:szCs w:val="16"/>
                    </w:rPr>
                    <w:t xml:space="preserve"> ≥ 450 </w:t>
                  </w:r>
                  <w:proofErr w:type="spellStart"/>
                  <w:r w:rsidRPr="000562D6">
                    <w:rPr>
                      <w:sz w:val="16"/>
                      <w:szCs w:val="16"/>
                    </w:rPr>
                    <w:t>ms</w:t>
                  </w:r>
                  <w:proofErr w:type="spellEnd"/>
                  <w:r w:rsidRPr="000562D6">
                    <w:rPr>
                      <w:sz w:val="16"/>
                      <w:szCs w:val="16"/>
                    </w:rPr>
                    <w:t xml:space="preserve"> but &lt; 470 </w:t>
                  </w:r>
                  <w:proofErr w:type="spellStart"/>
                  <w:r w:rsidRPr="000562D6">
                    <w:rPr>
                      <w:sz w:val="16"/>
                      <w:szCs w:val="16"/>
                    </w:rPr>
                    <w:t>ms</w:t>
                  </w:r>
                  <w:proofErr w:type="spellEnd"/>
                  <w:r w:rsidRPr="000562D6">
                    <w:rPr>
                      <w:sz w:val="16"/>
                      <w:szCs w:val="16"/>
                    </w:rPr>
                    <w:t xml:space="preserve"> with no symptoms: continue routine monthly QT monitoring. Discontinue other QT-prolonging </w:t>
                  </w:r>
                  <w:r w:rsidRPr="000562D6">
                    <w:rPr>
                      <w:sz w:val="16"/>
                      <w:szCs w:val="16"/>
                    </w:rPr>
                    <w:lastRenderedPageBreak/>
                    <w:t xml:space="preserve">medications where possible. </w:t>
                  </w:r>
                </w:p>
                <w:p w14:paraId="10B841EF" w14:textId="77777777" w:rsidR="000562D6" w:rsidRPr="000562D6" w:rsidRDefault="000562D6" w:rsidP="000562D6">
                  <w:pPr>
                    <w:pStyle w:val="p1"/>
                    <w:numPr>
                      <w:ilvl w:val="0"/>
                      <w:numId w:val="54"/>
                    </w:numPr>
                    <w:rPr>
                      <w:sz w:val="16"/>
                      <w:szCs w:val="16"/>
                    </w:rPr>
                  </w:pPr>
                  <w:r w:rsidRPr="000562D6">
                    <w:rPr>
                      <w:sz w:val="16"/>
                      <w:szCs w:val="16"/>
                    </w:rPr>
                    <w:t xml:space="preserve">If </w:t>
                  </w:r>
                  <w:proofErr w:type="spellStart"/>
                  <w:r w:rsidRPr="000562D6">
                    <w:rPr>
                      <w:sz w:val="16"/>
                      <w:szCs w:val="16"/>
                    </w:rPr>
                    <w:t>QTcF</w:t>
                  </w:r>
                  <w:proofErr w:type="spellEnd"/>
                  <w:r w:rsidRPr="000562D6">
                    <w:rPr>
                      <w:sz w:val="16"/>
                      <w:szCs w:val="16"/>
                    </w:rPr>
                    <w:t xml:space="preserve"> ≥ 470 </w:t>
                  </w:r>
                  <w:proofErr w:type="spellStart"/>
                  <w:r w:rsidRPr="000562D6">
                    <w:rPr>
                      <w:sz w:val="16"/>
                      <w:szCs w:val="16"/>
                    </w:rPr>
                    <w:t>ms</w:t>
                  </w:r>
                  <w:proofErr w:type="spellEnd"/>
                  <w:r w:rsidRPr="000562D6">
                    <w:rPr>
                      <w:sz w:val="16"/>
                      <w:szCs w:val="16"/>
                    </w:rPr>
                    <w:t xml:space="preserve"> but &lt; 500 </w:t>
                  </w:r>
                  <w:proofErr w:type="spellStart"/>
                  <w:r w:rsidRPr="000562D6">
                    <w:rPr>
                      <w:sz w:val="16"/>
                      <w:szCs w:val="16"/>
                    </w:rPr>
                    <w:t>ms</w:t>
                  </w:r>
                  <w:proofErr w:type="spellEnd"/>
                  <w:r w:rsidRPr="000562D6">
                    <w:rPr>
                      <w:sz w:val="16"/>
                      <w:szCs w:val="16"/>
                    </w:rPr>
                    <w:t xml:space="preserve"> with no symptoms repeat ECG at rest on the same day. If still ≥ 470 </w:t>
                  </w:r>
                  <w:proofErr w:type="spellStart"/>
                  <w:r w:rsidRPr="000562D6">
                    <w:rPr>
                      <w:sz w:val="16"/>
                      <w:szCs w:val="16"/>
                    </w:rPr>
                    <w:t>ms</w:t>
                  </w:r>
                  <w:proofErr w:type="spellEnd"/>
                  <w:r w:rsidRPr="000562D6">
                    <w:rPr>
                      <w:sz w:val="16"/>
                      <w:szCs w:val="16"/>
                    </w:rPr>
                    <w:t xml:space="preserve"> but &lt; 500 </w:t>
                  </w:r>
                  <w:proofErr w:type="spellStart"/>
                  <w:r w:rsidRPr="000562D6">
                    <w:rPr>
                      <w:sz w:val="16"/>
                      <w:szCs w:val="16"/>
                    </w:rPr>
                    <w:t>ms</w:t>
                  </w:r>
                  <w:proofErr w:type="spellEnd"/>
                  <w:r w:rsidRPr="000562D6">
                    <w:rPr>
                      <w:sz w:val="16"/>
                      <w:szCs w:val="16"/>
                    </w:rPr>
                    <w:t xml:space="preserve"> and asymptomatic, repeat ECG weekly until stable. Check TSH and check and correct electrolytes, </w:t>
                  </w:r>
                  <w:proofErr w:type="gramStart"/>
                  <w:r w:rsidRPr="000562D6">
                    <w:rPr>
                      <w:sz w:val="16"/>
                      <w:szCs w:val="16"/>
                    </w:rPr>
                    <w:t>Discontinue</w:t>
                  </w:r>
                  <w:proofErr w:type="gramEnd"/>
                  <w:r w:rsidRPr="000562D6">
                    <w:rPr>
                      <w:sz w:val="16"/>
                      <w:szCs w:val="16"/>
                    </w:rPr>
                    <w:t xml:space="preserve"> other QT-prolonging medications where possible. </w:t>
                  </w:r>
                </w:p>
                <w:p w14:paraId="07C63216"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 xml:space="preserve">If </w:t>
                  </w:r>
                  <w:proofErr w:type="spellStart"/>
                  <w:r w:rsidRPr="000562D6">
                    <w:rPr>
                      <w:rFonts w:ascii="Arial" w:hAnsi="Arial" w:cs="Arial"/>
                      <w:sz w:val="16"/>
                      <w:szCs w:val="16"/>
                    </w:rPr>
                    <w:t>QTcF</w:t>
                  </w:r>
                  <w:proofErr w:type="spellEnd"/>
                  <w:r w:rsidRPr="000562D6">
                    <w:rPr>
                      <w:rFonts w:ascii="Arial" w:hAnsi="Arial" w:cs="Arial"/>
                      <w:sz w:val="16"/>
                      <w:szCs w:val="16"/>
                    </w:rPr>
                    <w:t xml:space="preserve"> ≥ 500 </w:t>
                  </w:r>
                  <w:proofErr w:type="spellStart"/>
                  <w:r w:rsidRPr="000562D6">
                    <w:rPr>
                      <w:rFonts w:ascii="Arial" w:hAnsi="Arial" w:cs="Arial"/>
                      <w:sz w:val="16"/>
                      <w:szCs w:val="16"/>
                    </w:rPr>
                    <w:t>ms</w:t>
                  </w:r>
                  <w:proofErr w:type="spellEnd"/>
                  <w:r w:rsidRPr="000562D6">
                    <w:rPr>
                      <w:rFonts w:ascii="Arial" w:hAnsi="Arial" w:cs="Arial"/>
                      <w:sz w:val="16"/>
                      <w:szCs w:val="16"/>
                    </w:rPr>
                    <w:t xml:space="preserve"> with no symptoms repeat ECG at rest on the same day. If still ≥ 500 </w:t>
                  </w:r>
                  <w:proofErr w:type="spellStart"/>
                  <w:r w:rsidRPr="000562D6">
                    <w:rPr>
                      <w:rFonts w:ascii="Arial" w:hAnsi="Arial" w:cs="Arial"/>
                      <w:sz w:val="16"/>
                      <w:szCs w:val="16"/>
                    </w:rPr>
                    <w:t>ms</w:t>
                  </w:r>
                  <w:proofErr w:type="spellEnd"/>
                  <w:r w:rsidRPr="000562D6">
                    <w:rPr>
                      <w:rFonts w:ascii="Arial" w:hAnsi="Arial" w:cs="Arial"/>
                      <w:sz w:val="16"/>
                      <w:szCs w:val="16"/>
                    </w:rPr>
                    <w:t xml:space="preserve">, withhold all QT-prolonging medicines and all the TB medicines. Check TSH and check and correct electrolytes, Discuss patient with expert. </w:t>
                  </w:r>
                </w:p>
              </w:tc>
            </w:tr>
            <w:tr w:rsidR="000562D6" w:rsidRPr="000562D6" w14:paraId="190DE056" w14:textId="77777777" w:rsidTr="000562D6">
              <w:tc>
                <w:tcPr>
                  <w:tcW w:w="1542" w:type="dxa"/>
                </w:tcPr>
                <w:p w14:paraId="0E0A32D8"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lastRenderedPageBreak/>
                    <w:t>Arthralgia, arthritis</w:t>
                  </w:r>
                </w:p>
              </w:tc>
              <w:tc>
                <w:tcPr>
                  <w:tcW w:w="676" w:type="dxa"/>
                </w:tcPr>
                <w:p w14:paraId="384D3786" w14:textId="77777777" w:rsidR="000562D6" w:rsidRPr="000562D6" w:rsidRDefault="000562D6" w:rsidP="000562D6">
                  <w:pPr>
                    <w:rPr>
                      <w:rFonts w:ascii="Arial" w:hAnsi="Arial" w:cs="Arial"/>
                      <w:spacing w:val="-2"/>
                      <w:sz w:val="16"/>
                      <w:szCs w:val="16"/>
                    </w:rPr>
                  </w:pPr>
                  <w:proofErr w:type="spellStart"/>
                  <w:r w:rsidRPr="000562D6">
                    <w:rPr>
                      <w:rFonts w:ascii="Arial" w:hAnsi="Arial" w:cs="Arial"/>
                      <w:sz w:val="16"/>
                      <w:szCs w:val="16"/>
                    </w:rPr>
                    <w:t>Fluoroquinolones</w:t>
                  </w:r>
                  <w:proofErr w:type="spellEnd"/>
                  <w:r w:rsidRPr="000562D6">
                    <w:rPr>
                      <w:rFonts w:ascii="Arial" w:hAnsi="Arial" w:cs="Arial"/>
                      <w:sz w:val="16"/>
                      <w:szCs w:val="16"/>
                    </w:rPr>
                    <w:t xml:space="preserve">, </w:t>
                  </w:r>
                  <w:proofErr w:type="spellStart"/>
                  <w:r w:rsidRPr="000562D6">
                    <w:rPr>
                      <w:rFonts w:ascii="Arial" w:hAnsi="Arial" w:cs="Arial"/>
                      <w:sz w:val="16"/>
                      <w:szCs w:val="16"/>
                    </w:rPr>
                    <w:t>bedaquiline</w:t>
                  </w:r>
                  <w:proofErr w:type="spellEnd"/>
                </w:p>
              </w:tc>
              <w:tc>
                <w:tcPr>
                  <w:tcW w:w="2591" w:type="dxa"/>
                </w:tcPr>
                <w:p w14:paraId="0557EC38"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 xml:space="preserve">Manage symptomatically with non-pharmacological measures (e.g. physical therapy, massage) and analgesia. </w:t>
                  </w:r>
                </w:p>
              </w:tc>
            </w:tr>
            <w:tr w:rsidR="000562D6" w:rsidRPr="000562D6" w14:paraId="3C28EBCB" w14:textId="77777777" w:rsidTr="000562D6">
              <w:tc>
                <w:tcPr>
                  <w:tcW w:w="1542" w:type="dxa"/>
                </w:tcPr>
                <w:p w14:paraId="4463FB5D" w14:textId="77777777" w:rsidR="000562D6" w:rsidRPr="000562D6" w:rsidRDefault="000562D6" w:rsidP="000562D6">
                  <w:pPr>
                    <w:rPr>
                      <w:rFonts w:ascii="Arial" w:hAnsi="Arial" w:cs="Arial"/>
                      <w:spacing w:val="-2"/>
                      <w:sz w:val="16"/>
                      <w:szCs w:val="16"/>
                    </w:rPr>
                  </w:pPr>
                  <w:proofErr w:type="spellStart"/>
                  <w:r w:rsidRPr="000562D6">
                    <w:rPr>
                      <w:rFonts w:ascii="Arial" w:hAnsi="Arial" w:cs="Arial"/>
                      <w:sz w:val="16"/>
                      <w:szCs w:val="16"/>
                    </w:rPr>
                    <w:t>Hyperlactataemia</w:t>
                  </w:r>
                  <w:proofErr w:type="spellEnd"/>
                  <w:r w:rsidRPr="000562D6">
                    <w:rPr>
                      <w:rFonts w:ascii="Arial" w:hAnsi="Arial" w:cs="Arial"/>
                      <w:sz w:val="16"/>
                      <w:szCs w:val="16"/>
                    </w:rPr>
                    <w:t>, lactic acidosis</w:t>
                  </w:r>
                </w:p>
              </w:tc>
              <w:tc>
                <w:tcPr>
                  <w:tcW w:w="676" w:type="dxa"/>
                </w:tcPr>
                <w:p w14:paraId="4AAEFA7F"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Linezolid</w:t>
                  </w:r>
                </w:p>
              </w:tc>
              <w:tc>
                <w:tcPr>
                  <w:tcW w:w="2591" w:type="dxa"/>
                </w:tcPr>
                <w:p w14:paraId="35CCC091" w14:textId="77777777" w:rsidR="000562D6" w:rsidRPr="000562D6" w:rsidRDefault="000562D6" w:rsidP="000562D6">
                  <w:pPr>
                    <w:pStyle w:val="p1"/>
                    <w:rPr>
                      <w:sz w:val="16"/>
                      <w:szCs w:val="16"/>
                    </w:rPr>
                  </w:pPr>
                  <w:r w:rsidRPr="000562D6">
                    <w:rPr>
                      <w:sz w:val="16"/>
                      <w:szCs w:val="16"/>
                    </w:rPr>
                    <w:t xml:space="preserve">Hospitalise patient with </w:t>
                  </w:r>
                  <w:proofErr w:type="spellStart"/>
                  <w:r w:rsidRPr="000562D6">
                    <w:rPr>
                      <w:sz w:val="16"/>
                      <w:szCs w:val="16"/>
                    </w:rPr>
                    <w:t>hyperlactataemia</w:t>
                  </w:r>
                  <w:proofErr w:type="spellEnd"/>
                  <w:r w:rsidRPr="000562D6">
                    <w:rPr>
                      <w:sz w:val="16"/>
                      <w:szCs w:val="16"/>
                    </w:rPr>
                    <w:t xml:space="preserve"> or lactic acidosis and stop linezolid immediately.</w:t>
                  </w:r>
                </w:p>
                <w:p w14:paraId="0B0439C5" w14:textId="77777777" w:rsidR="000562D6" w:rsidRPr="000562D6" w:rsidRDefault="000562D6" w:rsidP="000562D6">
                  <w:pPr>
                    <w:rPr>
                      <w:rFonts w:ascii="Arial" w:hAnsi="Arial" w:cs="Arial"/>
                      <w:spacing w:val="-2"/>
                      <w:sz w:val="16"/>
                      <w:szCs w:val="16"/>
                    </w:rPr>
                  </w:pPr>
                </w:p>
              </w:tc>
            </w:tr>
            <w:tr w:rsidR="000562D6" w:rsidRPr="000562D6" w14:paraId="2FDE546C" w14:textId="77777777" w:rsidTr="000562D6">
              <w:tc>
                <w:tcPr>
                  <w:tcW w:w="1542" w:type="dxa"/>
                </w:tcPr>
                <w:p w14:paraId="08EAB18D"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Hepatotoxicity (e.g. nausea, vomiting, right upper quadrant pain, jaundice)</w:t>
                  </w:r>
                </w:p>
              </w:tc>
              <w:tc>
                <w:tcPr>
                  <w:tcW w:w="676" w:type="dxa"/>
                </w:tcPr>
                <w:p w14:paraId="2EAA29CB" w14:textId="77777777" w:rsidR="000562D6" w:rsidRPr="000562D6" w:rsidRDefault="000562D6" w:rsidP="000562D6">
                  <w:pPr>
                    <w:rPr>
                      <w:rFonts w:ascii="Arial" w:hAnsi="Arial" w:cs="Arial"/>
                      <w:spacing w:val="-2"/>
                      <w:sz w:val="16"/>
                      <w:szCs w:val="16"/>
                    </w:rPr>
                  </w:pPr>
                  <w:proofErr w:type="spellStart"/>
                  <w:r w:rsidRPr="000562D6">
                    <w:rPr>
                      <w:rFonts w:ascii="Arial" w:hAnsi="Arial" w:cs="Arial"/>
                      <w:sz w:val="16"/>
                      <w:szCs w:val="16"/>
                    </w:rPr>
                    <w:t>Bedaquiline</w:t>
                  </w:r>
                  <w:proofErr w:type="spellEnd"/>
                  <w:r w:rsidRPr="000562D6">
                    <w:rPr>
                      <w:rFonts w:ascii="Arial" w:hAnsi="Arial" w:cs="Arial"/>
                      <w:sz w:val="16"/>
                      <w:szCs w:val="16"/>
                    </w:rPr>
                    <w:t xml:space="preserve">, </w:t>
                  </w:r>
                  <w:proofErr w:type="spellStart"/>
                  <w:r w:rsidRPr="000562D6">
                    <w:rPr>
                      <w:rFonts w:ascii="Arial" w:hAnsi="Arial" w:cs="Arial"/>
                      <w:sz w:val="16"/>
                      <w:szCs w:val="16"/>
                    </w:rPr>
                    <w:t>fluoroquinolones</w:t>
                  </w:r>
                  <w:proofErr w:type="spellEnd"/>
                  <w:r w:rsidRPr="000562D6">
                    <w:rPr>
                      <w:rFonts w:ascii="Arial" w:hAnsi="Arial" w:cs="Arial"/>
                      <w:sz w:val="16"/>
                      <w:szCs w:val="16"/>
                    </w:rPr>
                    <w:t xml:space="preserve">, </w:t>
                  </w:r>
                  <w:proofErr w:type="spellStart"/>
                  <w:r w:rsidRPr="000562D6">
                    <w:rPr>
                      <w:rFonts w:ascii="Arial" w:hAnsi="Arial" w:cs="Arial"/>
                      <w:sz w:val="16"/>
                      <w:szCs w:val="16"/>
                    </w:rPr>
                    <w:t>pretomanid</w:t>
                  </w:r>
                  <w:proofErr w:type="spellEnd"/>
                </w:p>
              </w:tc>
              <w:tc>
                <w:tcPr>
                  <w:tcW w:w="2591" w:type="dxa"/>
                </w:tcPr>
                <w:p w14:paraId="122EF44C" w14:textId="77777777" w:rsidR="006F2E24" w:rsidRPr="003E14A8" w:rsidRDefault="006F2E24" w:rsidP="006F2E24">
                  <w:pPr>
                    <w:pStyle w:val="ListParagraph"/>
                    <w:numPr>
                      <w:ilvl w:val="0"/>
                      <w:numId w:val="55"/>
                    </w:numPr>
                    <w:spacing w:after="0" w:line="240" w:lineRule="auto"/>
                    <w:rPr>
                      <w:sz w:val="16"/>
                      <w:szCs w:val="16"/>
                    </w:rPr>
                  </w:pPr>
                  <w:r>
                    <w:rPr>
                      <w:sz w:val="16"/>
                      <w:szCs w:val="16"/>
                    </w:rPr>
                    <w:t>Monitor LFTs</w:t>
                  </w:r>
                  <w:r w:rsidRPr="003E14A8">
                    <w:rPr>
                      <w:sz w:val="16"/>
                      <w:szCs w:val="16"/>
                    </w:rPr>
                    <w:t>.</w:t>
                  </w:r>
                </w:p>
                <w:p w14:paraId="2E5ED3D0" w14:textId="77777777" w:rsidR="006F2E24" w:rsidRPr="00224D2A" w:rsidRDefault="006F2E24" w:rsidP="006F2E24">
                  <w:pPr>
                    <w:pStyle w:val="ListParagraph"/>
                    <w:numPr>
                      <w:ilvl w:val="0"/>
                      <w:numId w:val="56"/>
                    </w:numPr>
                    <w:spacing w:after="0" w:line="240" w:lineRule="auto"/>
                    <w:rPr>
                      <w:sz w:val="16"/>
                      <w:szCs w:val="16"/>
                    </w:rPr>
                  </w:pPr>
                  <w:r>
                    <w:rPr>
                      <w:sz w:val="16"/>
                      <w:szCs w:val="16"/>
                    </w:rPr>
                    <w:t xml:space="preserve">If elevated ALT, </w:t>
                  </w:r>
                  <w:r w:rsidRPr="003E14A8">
                    <w:rPr>
                      <w:sz w:val="16"/>
                      <w:szCs w:val="16"/>
                    </w:rPr>
                    <w:t>do full LFTs and INR and rule out other potential causes of hepatitis.</w:t>
                  </w:r>
                </w:p>
                <w:p w14:paraId="3D8BD59C" w14:textId="77777777" w:rsidR="000562D6" w:rsidRPr="000562D6" w:rsidRDefault="000562D6" w:rsidP="000562D6">
                  <w:pPr>
                    <w:pStyle w:val="ListParagraph"/>
                    <w:numPr>
                      <w:ilvl w:val="0"/>
                      <w:numId w:val="55"/>
                    </w:numPr>
                    <w:spacing w:after="0" w:line="240" w:lineRule="auto"/>
                    <w:rPr>
                      <w:rFonts w:ascii="Arial" w:hAnsi="Arial" w:cs="Arial"/>
                      <w:sz w:val="16"/>
                      <w:szCs w:val="16"/>
                    </w:rPr>
                  </w:pPr>
                  <w:r w:rsidRPr="000562D6">
                    <w:rPr>
                      <w:rFonts w:ascii="Arial" w:hAnsi="Arial" w:cs="Arial"/>
                      <w:sz w:val="16"/>
                      <w:szCs w:val="16"/>
                    </w:rPr>
                    <w:t xml:space="preserve">Stop </w:t>
                  </w:r>
                  <w:proofErr w:type="spellStart"/>
                  <w:r w:rsidRPr="000562D6">
                    <w:rPr>
                      <w:rFonts w:ascii="Arial" w:hAnsi="Arial" w:cs="Arial"/>
                      <w:sz w:val="16"/>
                      <w:szCs w:val="16"/>
                    </w:rPr>
                    <w:t>BPaL</w:t>
                  </w:r>
                  <w:proofErr w:type="spellEnd"/>
                  <w:r w:rsidRPr="000562D6">
                    <w:rPr>
                      <w:rFonts w:ascii="Arial" w:hAnsi="Arial" w:cs="Arial"/>
                      <w:sz w:val="16"/>
                      <w:szCs w:val="16"/>
                    </w:rPr>
                    <w:t xml:space="preserve">-L and all potentially hepatotoxic medicines if ALT &gt; 5 times the upper limit of normal (ULN) irrespective of symptoms, or if &gt; 3 times the ULN and patient </w:t>
                  </w:r>
                  <w:r w:rsidRPr="000562D6">
                    <w:rPr>
                      <w:rFonts w:ascii="Arial" w:hAnsi="Arial" w:cs="Arial"/>
                      <w:sz w:val="16"/>
                      <w:szCs w:val="16"/>
                    </w:rPr>
                    <w:lastRenderedPageBreak/>
                    <w:t>has symptoms of DILI.</w:t>
                  </w:r>
                </w:p>
                <w:p w14:paraId="5083B2AF" w14:textId="77777777" w:rsidR="000562D6" w:rsidRPr="000562D6" w:rsidRDefault="000562D6" w:rsidP="000562D6">
                  <w:pPr>
                    <w:pStyle w:val="ListParagraph"/>
                    <w:numPr>
                      <w:ilvl w:val="0"/>
                      <w:numId w:val="55"/>
                    </w:numPr>
                    <w:spacing w:after="0" w:line="240" w:lineRule="auto"/>
                    <w:rPr>
                      <w:rFonts w:ascii="Arial" w:hAnsi="Arial" w:cs="Arial"/>
                      <w:sz w:val="16"/>
                      <w:szCs w:val="16"/>
                    </w:rPr>
                  </w:pPr>
                  <w:r w:rsidRPr="000562D6">
                    <w:rPr>
                      <w:rFonts w:ascii="Arial" w:hAnsi="Arial" w:cs="Arial"/>
                      <w:sz w:val="16"/>
                      <w:szCs w:val="16"/>
                    </w:rPr>
                    <w:t xml:space="preserve">Start background regimen of linezolid, </w:t>
                  </w:r>
                  <w:proofErr w:type="spellStart"/>
                  <w:r w:rsidRPr="000562D6">
                    <w:rPr>
                      <w:rFonts w:ascii="Arial" w:hAnsi="Arial" w:cs="Arial"/>
                      <w:sz w:val="16"/>
                      <w:szCs w:val="16"/>
                    </w:rPr>
                    <w:t>clofazimine</w:t>
                  </w:r>
                  <w:proofErr w:type="spellEnd"/>
                  <w:r w:rsidRPr="000562D6">
                    <w:rPr>
                      <w:rFonts w:ascii="Arial" w:hAnsi="Arial" w:cs="Arial"/>
                      <w:sz w:val="16"/>
                      <w:szCs w:val="16"/>
                    </w:rPr>
                    <w:t xml:space="preserve">, </w:t>
                  </w:r>
                  <w:proofErr w:type="spellStart"/>
                  <w:r w:rsidRPr="000562D6">
                    <w:rPr>
                      <w:rFonts w:ascii="Arial" w:hAnsi="Arial" w:cs="Arial"/>
                      <w:sz w:val="16"/>
                      <w:szCs w:val="16"/>
                    </w:rPr>
                    <w:t>terizidone</w:t>
                  </w:r>
                  <w:proofErr w:type="spellEnd"/>
                  <w:r w:rsidRPr="000562D6">
                    <w:rPr>
                      <w:rFonts w:ascii="Arial" w:hAnsi="Arial" w:cs="Arial"/>
                      <w:sz w:val="16"/>
                      <w:szCs w:val="16"/>
                    </w:rPr>
                    <w:t xml:space="preserve"> and </w:t>
                  </w:r>
                  <w:proofErr w:type="spellStart"/>
                  <w:r w:rsidRPr="000562D6">
                    <w:rPr>
                      <w:rFonts w:ascii="Arial" w:hAnsi="Arial" w:cs="Arial"/>
                      <w:sz w:val="16"/>
                      <w:szCs w:val="16"/>
                    </w:rPr>
                    <w:t>delamanid</w:t>
                  </w:r>
                  <w:proofErr w:type="spellEnd"/>
                  <w:r w:rsidRPr="000562D6">
                    <w:rPr>
                      <w:rFonts w:ascii="Arial" w:hAnsi="Arial" w:cs="Arial"/>
                      <w:sz w:val="16"/>
                      <w:szCs w:val="16"/>
                    </w:rPr>
                    <w:t xml:space="preserve">. </w:t>
                  </w:r>
                </w:p>
                <w:p w14:paraId="676AD59D" w14:textId="77777777" w:rsidR="000562D6" w:rsidRPr="000562D6" w:rsidRDefault="000562D6" w:rsidP="000562D6">
                  <w:pPr>
                    <w:pStyle w:val="ListParagraph"/>
                    <w:numPr>
                      <w:ilvl w:val="0"/>
                      <w:numId w:val="55"/>
                    </w:numPr>
                    <w:spacing w:after="0" w:line="240" w:lineRule="auto"/>
                    <w:rPr>
                      <w:rFonts w:ascii="Arial" w:hAnsi="Arial" w:cs="Arial"/>
                      <w:sz w:val="16"/>
                      <w:szCs w:val="16"/>
                    </w:rPr>
                  </w:pPr>
                  <w:r w:rsidRPr="000562D6">
                    <w:rPr>
                      <w:rFonts w:ascii="Arial" w:hAnsi="Arial" w:cs="Arial"/>
                      <w:sz w:val="16"/>
                      <w:szCs w:val="16"/>
                    </w:rPr>
                    <w:t xml:space="preserve">Wait for ALT to decrease to &lt; 100 before considering </w:t>
                  </w:r>
                  <w:proofErr w:type="spellStart"/>
                  <w:r w:rsidRPr="000562D6">
                    <w:rPr>
                      <w:rFonts w:ascii="Arial" w:hAnsi="Arial" w:cs="Arial"/>
                      <w:sz w:val="16"/>
                      <w:szCs w:val="16"/>
                    </w:rPr>
                    <w:t>rechallenge</w:t>
                  </w:r>
                  <w:proofErr w:type="spellEnd"/>
                  <w:r w:rsidRPr="000562D6">
                    <w:rPr>
                      <w:rFonts w:ascii="Arial" w:hAnsi="Arial" w:cs="Arial"/>
                      <w:sz w:val="16"/>
                      <w:szCs w:val="16"/>
                    </w:rPr>
                    <w:t>.</w:t>
                  </w:r>
                </w:p>
                <w:p w14:paraId="0891D369" w14:textId="77777777" w:rsidR="000562D6" w:rsidRPr="000562D6" w:rsidRDefault="000562D6" w:rsidP="000562D6">
                  <w:pPr>
                    <w:pStyle w:val="ListParagraph"/>
                    <w:numPr>
                      <w:ilvl w:val="0"/>
                      <w:numId w:val="55"/>
                    </w:numPr>
                    <w:spacing w:after="0" w:line="240" w:lineRule="auto"/>
                    <w:rPr>
                      <w:rFonts w:ascii="Arial" w:hAnsi="Arial" w:cs="Arial"/>
                      <w:sz w:val="16"/>
                      <w:szCs w:val="16"/>
                    </w:rPr>
                  </w:pPr>
                  <w:proofErr w:type="spellStart"/>
                  <w:r w:rsidRPr="000562D6">
                    <w:rPr>
                      <w:rFonts w:ascii="Arial" w:hAnsi="Arial" w:cs="Arial"/>
                      <w:sz w:val="16"/>
                      <w:szCs w:val="16"/>
                    </w:rPr>
                    <w:t>Rechallenge</w:t>
                  </w:r>
                  <w:proofErr w:type="spellEnd"/>
                  <w:r w:rsidRPr="000562D6">
                    <w:rPr>
                      <w:rFonts w:ascii="Arial" w:hAnsi="Arial" w:cs="Arial"/>
                      <w:sz w:val="16"/>
                      <w:szCs w:val="16"/>
                    </w:rPr>
                    <w:t xml:space="preserve"> sequentially with treatment dosages of levofloxacin, followed by </w:t>
                  </w:r>
                  <w:proofErr w:type="spellStart"/>
                  <w:r w:rsidRPr="000562D6">
                    <w:rPr>
                      <w:rFonts w:ascii="Arial" w:hAnsi="Arial" w:cs="Arial"/>
                      <w:sz w:val="16"/>
                      <w:szCs w:val="16"/>
                    </w:rPr>
                    <w:t>pretomanid</w:t>
                  </w:r>
                  <w:proofErr w:type="spellEnd"/>
                  <w:r w:rsidRPr="000562D6">
                    <w:rPr>
                      <w:rFonts w:ascii="Arial" w:hAnsi="Arial" w:cs="Arial"/>
                      <w:sz w:val="16"/>
                      <w:szCs w:val="16"/>
                    </w:rPr>
                    <w:t xml:space="preserve">, followed by </w:t>
                  </w:r>
                  <w:proofErr w:type="spellStart"/>
                  <w:r w:rsidRPr="000562D6">
                    <w:rPr>
                      <w:rFonts w:ascii="Arial" w:hAnsi="Arial" w:cs="Arial"/>
                      <w:sz w:val="16"/>
                      <w:szCs w:val="16"/>
                    </w:rPr>
                    <w:t>bedaquiline</w:t>
                  </w:r>
                  <w:proofErr w:type="spellEnd"/>
                  <w:r w:rsidRPr="000562D6">
                    <w:rPr>
                      <w:rFonts w:ascii="Arial" w:hAnsi="Arial" w:cs="Arial"/>
                      <w:sz w:val="16"/>
                      <w:szCs w:val="16"/>
                    </w:rPr>
                    <w:t xml:space="preserve">, every 5 to 7 days, with monitoring of liver function before introducing the next medicine. </w:t>
                  </w:r>
                </w:p>
                <w:p w14:paraId="5D6821C8" w14:textId="77777777" w:rsidR="000562D6" w:rsidRPr="000562D6" w:rsidRDefault="000562D6" w:rsidP="000562D6">
                  <w:pPr>
                    <w:pStyle w:val="ListParagraph"/>
                    <w:numPr>
                      <w:ilvl w:val="0"/>
                      <w:numId w:val="55"/>
                    </w:numPr>
                    <w:spacing w:after="0" w:line="240" w:lineRule="auto"/>
                    <w:rPr>
                      <w:rFonts w:ascii="Arial" w:hAnsi="Arial" w:cs="Arial"/>
                      <w:sz w:val="16"/>
                      <w:szCs w:val="16"/>
                    </w:rPr>
                  </w:pPr>
                  <w:r w:rsidRPr="000562D6">
                    <w:rPr>
                      <w:rFonts w:ascii="Arial" w:hAnsi="Arial" w:cs="Arial"/>
                      <w:sz w:val="16"/>
                      <w:szCs w:val="16"/>
                    </w:rPr>
                    <w:t xml:space="preserve">Once successfully </w:t>
                  </w:r>
                  <w:proofErr w:type="spellStart"/>
                  <w:r w:rsidRPr="000562D6">
                    <w:rPr>
                      <w:rFonts w:ascii="Arial" w:hAnsi="Arial" w:cs="Arial"/>
                      <w:sz w:val="16"/>
                      <w:szCs w:val="16"/>
                    </w:rPr>
                    <w:t>rechallenged</w:t>
                  </w:r>
                  <w:proofErr w:type="spellEnd"/>
                  <w:r w:rsidRPr="000562D6">
                    <w:rPr>
                      <w:rFonts w:ascii="Arial" w:hAnsi="Arial" w:cs="Arial"/>
                      <w:sz w:val="16"/>
                      <w:szCs w:val="16"/>
                    </w:rPr>
                    <w:t xml:space="preserve">, stop </w:t>
                  </w:r>
                  <w:proofErr w:type="spellStart"/>
                  <w:r w:rsidRPr="000562D6">
                    <w:rPr>
                      <w:rFonts w:ascii="Arial" w:hAnsi="Arial" w:cs="Arial"/>
                      <w:sz w:val="16"/>
                      <w:szCs w:val="16"/>
                    </w:rPr>
                    <w:t>clofazimine</w:t>
                  </w:r>
                  <w:proofErr w:type="spellEnd"/>
                  <w:r w:rsidRPr="000562D6">
                    <w:rPr>
                      <w:rFonts w:ascii="Arial" w:hAnsi="Arial" w:cs="Arial"/>
                      <w:sz w:val="16"/>
                      <w:szCs w:val="16"/>
                    </w:rPr>
                    <w:t xml:space="preserve">, </w:t>
                  </w:r>
                  <w:proofErr w:type="spellStart"/>
                  <w:r w:rsidRPr="000562D6">
                    <w:rPr>
                      <w:rFonts w:ascii="Arial" w:hAnsi="Arial" w:cs="Arial"/>
                      <w:sz w:val="16"/>
                      <w:szCs w:val="16"/>
                    </w:rPr>
                    <w:t>terizidone</w:t>
                  </w:r>
                  <w:proofErr w:type="spellEnd"/>
                  <w:r w:rsidRPr="000562D6">
                    <w:rPr>
                      <w:rFonts w:ascii="Arial" w:hAnsi="Arial" w:cs="Arial"/>
                      <w:sz w:val="16"/>
                      <w:szCs w:val="16"/>
                    </w:rPr>
                    <w:t xml:space="preserve"> and </w:t>
                  </w:r>
                  <w:proofErr w:type="spellStart"/>
                  <w:r w:rsidRPr="000562D6">
                    <w:rPr>
                      <w:rFonts w:ascii="Arial" w:hAnsi="Arial" w:cs="Arial"/>
                      <w:sz w:val="16"/>
                      <w:szCs w:val="16"/>
                    </w:rPr>
                    <w:t>delamanid</w:t>
                  </w:r>
                  <w:proofErr w:type="spellEnd"/>
                  <w:r w:rsidRPr="000562D6">
                    <w:rPr>
                      <w:rFonts w:ascii="Arial" w:hAnsi="Arial" w:cs="Arial"/>
                      <w:sz w:val="16"/>
                      <w:szCs w:val="16"/>
                    </w:rPr>
                    <w:t xml:space="preserve"> and continue </w:t>
                  </w:r>
                  <w:proofErr w:type="spellStart"/>
                  <w:r w:rsidRPr="000562D6">
                    <w:rPr>
                      <w:rFonts w:ascii="Arial" w:hAnsi="Arial" w:cs="Arial"/>
                      <w:sz w:val="16"/>
                      <w:szCs w:val="16"/>
                    </w:rPr>
                    <w:t>BPaL</w:t>
                  </w:r>
                  <w:proofErr w:type="spellEnd"/>
                  <w:r w:rsidRPr="000562D6">
                    <w:rPr>
                      <w:rFonts w:ascii="Arial" w:hAnsi="Arial" w:cs="Arial"/>
                      <w:sz w:val="16"/>
                      <w:szCs w:val="16"/>
                    </w:rPr>
                    <w:t xml:space="preserve">-(L). If </w:t>
                  </w:r>
                  <w:proofErr w:type="spellStart"/>
                  <w:r w:rsidRPr="000562D6">
                    <w:rPr>
                      <w:rFonts w:ascii="Arial" w:hAnsi="Arial" w:cs="Arial"/>
                      <w:sz w:val="16"/>
                      <w:szCs w:val="16"/>
                    </w:rPr>
                    <w:t>rechallenge</w:t>
                  </w:r>
                  <w:proofErr w:type="spellEnd"/>
                  <w:r w:rsidRPr="000562D6">
                    <w:rPr>
                      <w:rFonts w:ascii="Arial" w:hAnsi="Arial" w:cs="Arial"/>
                      <w:sz w:val="16"/>
                      <w:szCs w:val="16"/>
                    </w:rPr>
                    <w:t xml:space="preserve"> is unsuccessful, discuss with an expert.</w:t>
                  </w:r>
                </w:p>
                <w:p w14:paraId="7EE4F029" w14:textId="77777777" w:rsidR="000562D6" w:rsidRPr="000562D6" w:rsidRDefault="000562D6" w:rsidP="000562D6">
                  <w:pPr>
                    <w:rPr>
                      <w:rFonts w:ascii="Arial" w:hAnsi="Arial" w:cs="Arial"/>
                      <w:spacing w:val="-2"/>
                      <w:sz w:val="16"/>
                      <w:szCs w:val="16"/>
                    </w:rPr>
                  </w:pPr>
                </w:p>
              </w:tc>
            </w:tr>
            <w:tr w:rsidR="000562D6" w:rsidRPr="000562D6" w14:paraId="50D0DA11" w14:textId="77777777" w:rsidTr="000562D6">
              <w:tc>
                <w:tcPr>
                  <w:tcW w:w="1542" w:type="dxa"/>
                </w:tcPr>
                <w:p w14:paraId="7F599310"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lastRenderedPageBreak/>
                    <w:t>Skin reactions</w:t>
                  </w:r>
                </w:p>
              </w:tc>
              <w:tc>
                <w:tcPr>
                  <w:tcW w:w="676" w:type="dxa"/>
                </w:tcPr>
                <w:p w14:paraId="2A6BD93B" w14:textId="77777777" w:rsidR="000562D6" w:rsidRPr="000562D6" w:rsidRDefault="000562D6" w:rsidP="000562D6">
                  <w:pPr>
                    <w:rPr>
                      <w:rFonts w:ascii="Arial" w:hAnsi="Arial" w:cs="Arial"/>
                      <w:spacing w:val="-2"/>
                      <w:sz w:val="16"/>
                      <w:szCs w:val="16"/>
                    </w:rPr>
                  </w:pPr>
                  <w:r w:rsidRPr="000562D6">
                    <w:rPr>
                      <w:rFonts w:ascii="Arial" w:hAnsi="Arial" w:cs="Arial"/>
                      <w:sz w:val="16"/>
                      <w:szCs w:val="16"/>
                    </w:rPr>
                    <w:t>All agents</w:t>
                  </w:r>
                </w:p>
              </w:tc>
              <w:tc>
                <w:tcPr>
                  <w:tcW w:w="2591" w:type="dxa"/>
                </w:tcPr>
                <w:p w14:paraId="06796F33" w14:textId="77777777" w:rsidR="000562D6" w:rsidRPr="000562D6" w:rsidRDefault="000562D6" w:rsidP="000562D6">
                  <w:pPr>
                    <w:pStyle w:val="p1"/>
                    <w:rPr>
                      <w:sz w:val="16"/>
                      <w:szCs w:val="16"/>
                    </w:rPr>
                  </w:pPr>
                  <w:r w:rsidRPr="000562D6">
                    <w:rPr>
                      <w:sz w:val="16"/>
                      <w:szCs w:val="16"/>
                    </w:rPr>
                    <w:t>Treatment can be continued if rash is mild. Stop treatment if rash is severe e.g. blistering, mucosal</w:t>
                  </w:r>
                </w:p>
                <w:p w14:paraId="7BABA4EE" w14:textId="77777777" w:rsidR="000562D6" w:rsidRPr="000562D6" w:rsidRDefault="000562D6" w:rsidP="000562D6">
                  <w:pPr>
                    <w:pStyle w:val="p1"/>
                    <w:rPr>
                      <w:sz w:val="16"/>
                      <w:szCs w:val="16"/>
                    </w:rPr>
                  </w:pPr>
                  <w:proofErr w:type="gramStart"/>
                  <w:r w:rsidRPr="000562D6">
                    <w:rPr>
                      <w:sz w:val="16"/>
                      <w:szCs w:val="16"/>
                    </w:rPr>
                    <w:t>involvement</w:t>
                  </w:r>
                  <w:proofErr w:type="gramEnd"/>
                  <w:r w:rsidRPr="000562D6">
                    <w:rPr>
                      <w:sz w:val="16"/>
                      <w:szCs w:val="16"/>
                    </w:rPr>
                    <w:t>, fever, feeling unwell or hepatitis. Refer patients with severe rash to hospital for</w:t>
                  </w:r>
                </w:p>
                <w:p w14:paraId="02E34184" w14:textId="77777777" w:rsidR="000562D6" w:rsidRPr="000562D6" w:rsidRDefault="000562D6" w:rsidP="000562D6">
                  <w:pPr>
                    <w:pStyle w:val="p1"/>
                    <w:rPr>
                      <w:sz w:val="16"/>
                      <w:szCs w:val="16"/>
                    </w:rPr>
                  </w:pPr>
                  <w:proofErr w:type="gramStart"/>
                  <w:r w:rsidRPr="000562D6">
                    <w:rPr>
                      <w:sz w:val="16"/>
                      <w:szCs w:val="16"/>
                    </w:rPr>
                    <w:t>assessment</w:t>
                  </w:r>
                  <w:proofErr w:type="gramEnd"/>
                  <w:r w:rsidRPr="000562D6">
                    <w:rPr>
                      <w:sz w:val="16"/>
                      <w:szCs w:val="16"/>
                    </w:rPr>
                    <w:t xml:space="preserve"> and </w:t>
                  </w:r>
                  <w:proofErr w:type="spellStart"/>
                  <w:r w:rsidRPr="000562D6">
                    <w:rPr>
                      <w:sz w:val="16"/>
                      <w:szCs w:val="16"/>
                    </w:rPr>
                    <w:t>rechallenge</w:t>
                  </w:r>
                  <w:proofErr w:type="spellEnd"/>
                  <w:r w:rsidRPr="000562D6">
                    <w:rPr>
                      <w:sz w:val="16"/>
                      <w:szCs w:val="16"/>
                    </w:rPr>
                    <w:t>. Patients with a severe rash should be discussed with NCAC/</w:t>
                  </w:r>
                </w:p>
                <w:p w14:paraId="63550C97" w14:textId="77777777" w:rsidR="000562D6" w:rsidRPr="000562D6" w:rsidRDefault="000562D6" w:rsidP="000562D6">
                  <w:pPr>
                    <w:rPr>
                      <w:rFonts w:ascii="Arial" w:hAnsi="Arial" w:cs="Arial"/>
                      <w:spacing w:val="-2"/>
                      <w:sz w:val="16"/>
                      <w:szCs w:val="16"/>
                    </w:rPr>
                  </w:pPr>
                  <w:proofErr w:type="gramStart"/>
                  <w:r w:rsidRPr="000562D6">
                    <w:rPr>
                      <w:rFonts w:ascii="Arial" w:hAnsi="Arial" w:cs="Arial"/>
                      <w:sz w:val="16"/>
                      <w:szCs w:val="16"/>
                    </w:rPr>
                    <w:t>expert</w:t>
                  </w:r>
                  <w:proofErr w:type="gramEnd"/>
                  <w:r w:rsidRPr="000562D6">
                    <w:rPr>
                      <w:rFonts w:ascii="Arial" w:hAnsi="Arial" w:cs="Arial"/>
                      <w:sz w:val="16"/>
                      <w:szCs w:val="16"/>
                    </w:rPr>
                    <w:t xml:space="preserve">. </w:t>
                  </w:r>
                </w:p>
              </w:tc>
            </w:tr>
          </w:tbl>
          <w:p w14:paraId="774AAD84" w14:textId="77777777" w:rsidR="000562D6" w:rsidRPr="00A41BC1" w:rsidRDefault="000562D6" w:rsidP="000562D6">
            <w:pPr>
              <w:rPr>
                <w:spacing w:val="-2"/>
                <w:sz w:val="12"/>
                <w:szCs w:val="12"/>
              </w:rPr>
            </w:pPr>
            <w:r w:rsidRPr="00A41BC1">
              <w:rPr>
                <w:b/>
                <w:spacing w:val="-2"/>
                <w:sz w:val="12"/>
                <w:szCs w:val="12"/>
              </w:rPr>
              <w:t>Table 26.6:</w:t>
            </w:r>
            <w:r w:rsidRPr="00A41BC1">
              <w:rPr>
                <w:spacing w:val="-2"/>
                <w:sz w:val="12"/>
                <w:szCs w:val="12"/>
              </w:rPr>
              <w:t xml:space="preserve"> </w:t>
            </w:r>
            <w:r w:rsidRPr="00A41BC1">
              <w:rPr>
                <w:sz w:val="12"/>
                <w:szCs w:val="12"/>
              </w:rPr>
              <w:t xml:space="preserve">Adverse drug reactions associated with </w:t>
            </w:r>
            <w:proofErr w:type="spellStart"/>
            <w:r w:rsidRPr="00A41BC1">
              <w:rPr>
                <w:sz w:val="12"/>
                <w:szCs w:val="12"/>
              </w:rPr>
              <w:t>BPaL</w:t>
            </w:r>
            <w:proofErr w:type="spellEnd"/>
            <w:r w:rsidRPr="00A41BC1">
              <w:rPr>
                <w:sz w:val="12"/>
                <w:szCs w:val="12"/>
              </w:rPr>
              <w:t xml:space="preserve">-L </w:t>
            </w:r>
          </w:p>
          <w:p w14:paraId="12223966" w14:textId="77777777" w:rsidR="00D6642F" w:rsidRDefault="00D6642F" w:rsidP="00D6642F">
            <w:pPr>
              <w:rPr>
                <w:rFonts w:ascii="Arial" w:hAnsi="Arial" w:cs="Arial"/>
                <w:spacing w:val="-2"/>
                <w:sz w:val="18"/>
                <w:szCs w:val="18"/>
              </w:rPr>
            </w:pPr>
          </w:p>
          <w:p w14:paraId="4600BE0B" w14:textId="77777777" w:rsidR="00D6642F" w:rsidRPr="00D6642F" w:rsidRDefault="00D6642F" w:rsidP="00D6642F">
            <w:pPr>
              <w:rPr>
                <w:rFonts w:ascii="Arial" w:hAnsi="Arial" w:cs="Arial"/>
                <w:spacing w:val="-2"/>
                <w:sz w:val="18"/>
                <w:szCs w:val="18"/>
              </w:rPr>
            </w:pPr>
            <w:r w:rsidRPr="00D6642F">
              <w:rPr>
                <w:rFonts w:ascii="Arial" w:hAnsi="Arial" w:cs="Arial"/>
                <w:spacing w:val="-2"/>
                <w:sz w:val="18"/>
                <w:szCs w:val="18"/>
              </w:rPr>
              <w:t xml:space="preserve">Patients who are not eligible for the </w:t>
            </w:r>
            <w:proofErr w:type="spellStart"/>
            <w:r w:rsidRPr="00D6642F">
              <w:rPr>
                <w:rFonts w:ascii="Arial" w:hAnsi="Arial" w:cs="Arial"/>
                <w:spacing w:val="-2"/>
                <w:sz w:val="18"/>
                <w:szCs w:val="18"/>
              </w:rPr>
              <w:t>BPaL</w:t>
            </w:r>
            <w:proofErr w:type="spellEnd"/>
            <w:r w:rsidRPr="00D6642F">
              <w:rPr>
                <w:rFonts w:ascii="Arial" w:hAnsi="Arial" w:cs="Arial"/>
                <w:spacing w:val="-2"/>
                <w:sz w:val="18"/>
                <w:szCs w:val="18"/>
              </w:rPr>
              <w:t xml:space="preserve">-L regimen or in whom </w:t>
            </w:r>
            <w:proofErr w:type="spellStart"/>
            <w:r w:rsidRPr="00D6642F">
              <w:rPr>
                <w:rFonts w:ascii="Arial" w:hAnsi="Arial" w:cs="Arial"/>
                <w:spacing w:val="-2"/>
                <w:sz w:val="18"/>
                <w:szCs w:val="18"/>
              </w:rPr>
              <w:t>bedaquiline</w:t>
            </w:r>
            <w:proofErr w:type="spellEnd"/>
            <w:r w:rsidRPr="00D6642F">
              <w:rPr>
                <w:rFonts w:ascii="Arial" w:hAnsi="Arial" w:cs="Arial"/>
                <w:spacing w:val="-2"/>
                <w:sz w:val="18"/>
                <w:szCs w:val="18"/>
              </w:rPr>
              <w:t xml:space="preserve">, linezolid or </w:t>
            </w:r>
            <w:proofErr w:type="spellStart"/>
            <w:r w:rsidRPr="00D6642F">
              <w:rPr>
                <w:rFonts w:ascii="Arial" w:hAnsi="Arial" w:cs="Arial"/>
                <w:spacing w:val="-2"/>
                <w:sz w:val="18"/>
                <w:szCs w:val="18"/>
              </w:rPr>
              <w:t>pretomanid</w:t>
            </w:r>
            <w:proofErr w:type="spellEnd"/>
            <w:r w:rsidRPr="00D6642F">
              <w:rPr>
                <w:rFonts w:ascii="Arial" w:hAnsi="Arial" w:cs="Arial"/>
                <w:spacing w:val="-2"/>
                <w:sz w:val="18"/>
                <w:szCs w:val="18"/>
              </w:rPr>
              <w:t xml:space="preserve"> are prematurely and permanently discontinued due to toxicity require an individualised regimen. Discuss these patients with a TB expert. </w:t>
            </w:r>
          </w:p>
          <w:p w14:paraId="25878A7C" w14:textId="77777777" w:rsidR="00D6642F" w:rsidRPr="00D6642F" w:rsidRDefault="00D6642F" w:rsidP="00D6642F">
            <w:pPr>
              <w:rPr>
                <w:rFonts w:ascii="Arial" w:hAnsi="Arial" w:cs="Arial"/>
                <w:spacing w:val="-2"/>
                <w:sz w:val="18"/>
                <w:szCs w:val="18"/>
              </w:rPr>
            </w:pPr>
          </w:p>
          <w:p w14:paraId="5BD86C65" w14:textId="77777777" w:rsidR="00D6642F" w:rsidRPr="00D6642F" w:rsidRDefault="00D6642F" w:rsidP="00D6642F">
            <w:pPr>
              <w:rPr>
                <w:rFonts w:ascii="Arial" w:hAnsi="Arial" w:cs="Arial"/>
                <w:spacing w:val="-2"/>
                <w:sz w:val="18"/>
                <w:szCs w:val="18"/>
              </w:rPr>
            </w:pPr>
            <w:r w:rsidRPr="00D6642F">
              <w:rPr>
                <w:rFonts w:ascii="Arial" w:hAnsi="Arial" w:cs="Arial"/>
                <w:spacing w:val="-2"/>
                <w:sz w:val="18"/>
                <w:szCs w:val="18"/>
              </w:rPr>
              <w:lastRenderedPageBreak/>
              <w:t>Examples of anti-tuberculosis medicines used in RR- and Pre-XDR-TB individualised regimens include:</w:t>
            </w:r>
          </w:p>
          <w:p w14:paraId="18C3451F"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Bedaquiline</w:t>
            </w:r>
            <w:proofErr w:type="spellEnd"/>
          </w:p>
          <w:p w14:paraId="163F755B"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r w:rsidRPr="00D6642F">
              <w:rPr>
                <w:rFonts w:ascii="Arial" w:hAnsi="Arial" w:cs="Arial"/>
                <w:spacing w:val="-2"/>
                <w:sz w:val="18"/>
                <w:szCs w:val="18"/>
              </w:rPr>
              <w:t>Linezolid</w:t>
            </w:r>
          </w:p>
          <w:p w14:paraId="1B85D54A"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r w:rsidRPr="00D6642F">
              <w:rPr>
                <w:rFonts w:ascii="Arial" w:hAnsi="Arial" w:cs="Arial"/>
                <w:spacing w:val="-2"/>
                <w:sz w:val="18"/>
                <w:szCs w:val="18"/>
              </w:rPr>
              <w:t xml:space="preserve">Levofloxacin </w:t>
            </w:r>
          </w:p>
          <w:p w14:paraId="78543851"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Clofazimine</w:t>
            </w:r>
            <w:proofErr w:type="spellEnd"/>
            <w:r w:rsidRPr="00D6642F">
              <w:rPr>
                <w:rFonts w:ascii="Arial" w:hAnsi="Arial" w:cs="Arial"/>
                <w:spacing w:val="-2"/>
                <w:sz w:val="18"/>
                <w:szCs w:val="18"/>
              </w:rPr>
              <w:t xml:space="preserve"> </w:t>
            </w:r>
          </w:p>
          <w:p w14:paraId="520183B8"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Terizidone</w:t>
            </w:r>
            <w:proofErr w:type="spellEnd"/>
          </w:p>
          <w:p w14:paraId="1F271345"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Delamanid</w:t>
            </w:r>
            <w:proofErr w:type="spellEnd"/>
          </w:p>
          <w:p w14:paraId="391B0759"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Ethambutol</w:t>
            </w:r>
            <w:proofErr w:type="spellEnd"/>
          </w:p>
          <w:p w14:paraId="5CF5AD88"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r w:rsidRPr="00D6642F">
              <w:rPr>
                <w:rFonts w:ascii="Arial" w:hAnsi="Arial" w:cs="Arial"/>
                <w:spacing w:val="-2"/>
                <w:sz w:val="18"/>
                <w:szCs w:val="18"/>
              </w:rPr>
              <w:t>Pyrazinamide</w:t>
            </w:r>
          </w:p>
          <w:p w14:paraId="580F3031" w14:textId="77777777" w:rsidR="00D6642F" w:rsidRP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Ethionamide</w:t>
            </w:r>
            <w:proofErr w:type="spellEnd"/>
          </w:p>
          <w:p w14:paraId="59B8B652" w14:textId="77777777" w:rsidR="00D6642F" w:rsidRDefault="00D6642F" w:rsidP="00D276CC">
            <w:pPr>
              <w:pStyle w:val="ListParagraph"/>
              <w:numPr>
                <w:ilvl w:val="0"/>
                <w:numId w:val="53"/>
              </w:numPr>
              <w:spacing w:after="0" w:line="240" w:lineRule="auto"/>
              <w:contextualSpacing w:val="0"/>
              <w:jc w:val="both"/>
              <w:rPr>
                <w:rFonts w:ascii="Arial" w:hAnsi="Arial" w:cs="Arial"/>
                <w:spacing w:val="-2"/>
                <w:sz w:val="18"/>
                <w:szCs w:val="18"/>
              </w:rPr>
            </w:pPr>
            <w:proofErr w:type="spellStart"/>
            <w:r w:rsidRPr="00D6642F">
              <w:rPr>
                <w:rFonts w:ascii="Arial" w:hAnsi="Arial" w:cs="Arial"/>
                <w:spacing w:val="-2"/>
                <w:sz w:val="18"/>
                <w:szCs w:val="18"/>
              </w:rPr>
              <w:t>Pretomanid</w:t>
            </w:r>
            <w:proofErr w:type="spellEnd"/>
          </w:p>
          <w:p w14:paraId="78CF9A9E" w14:textId="5170148F" w:rsidR="0090226B" w:rsidRPr="0090226B" w:rsidRDefault="0090226B" w:rsidP="0090226B">
            <w:pPr>
              <w:pStyle w:val="ListParagraph"/>
              <w:numPr>
                <w:ilvl w:val="0"/>
                <w:numId w:val="53"/>
              </w:numPr>
              <w:spacing w:after="0" w:line="240" w:lineRule="auto"/>
              <w:contextualSpacing w:val="0"/>
              <w:jc w:val="both"/>
              <w:rPr>
                <w:rFonts w:ascii="Arial" w:hAnsi="Arial" w:cs="Arial"/>
                <w:spacing w:val="-2"/>
                <w:sz w:val="18"/>
                <w:szCs w:val="18"/>
              </w:rPr>
            </w:pPr>
            <w:r w:rsidRPr="0090226B">
              <w:rPr>
                <w:spacing w:val="-2"/>
              </w:rPr>
              <w:t xml:space="preserve">Para </w:t>
            </w:r>
            <w:proofErr w:type="spellStart"/>
            <w:r w:rsidRPr="0090226B">
              <w:rPr>
                <w:spacing w:val="-2"/>
              </w:rPr>
              <w:t>aminosalicylic</w:t>
            </w:r>
            <w:proofErr w:type="spellEnd"/>
            <w:r w:rsidRPr="0090226B">
              <w:rPr>
                <w:spacing w:val="-2"/>
              </w:rPr>
              <w:t xml:space="preserve"> acid</w:t>
            </w:r>
          </w:p>
          <w:p w14:paraId="4867B476" w14:textId="1125F909" w:rsidR="00D6642F" w:rsidRPr="00D6642F" w:rsidRDefault="00D6642F" w:rsidP="00D6642F">
            <w:pPr>
              <w:rPr>
                <w:rFonts w:ascii="Arial" w:hAnsi="Arial" w:cs="Arial"/>
                <w:bCs/>
                <w:sz w:val="18"/>
                <w:szCs w:val="18"/>
              </w:rPr>
            </w:pPr>
          </w:p>
          <w:p w14:paraId="4D82FBC4" w14:textId="77777777" w:rsidR="00D6642F" w:rsidRPr="00D6642F" w:rsidRDefault="00D6642F" w:rsidP="00D6642F">
            <w:pPr>
              <w:rPr>
                <w:rFonts w:ascii="Arial" w:hAnsi="Arial" w:cs="Arial"/>
                <w:bCs/>
                <w:sz w:val="18"/>
                <w:szCs w:val="18"/>
              </w:rPr>
            </w:pPr>
            <w:r w:rsidRPr="00D6642F">
              <w:rPr>
                <w:rFonts w:ascii="Arial" w:hAnsi="Arial" w:cs="Arial"/>
                <w:b/>
                <w:sz w:val="18"/>
                <w:szCs w:val="18"/>
              </w:rPr>
              <w:t>XDR-TB treatment</w:t>
            </w:r>
          </w:p>
          <w:p w14:paraId="3501736F" w14:textId="77777777" w:rsidR="00D6642F" w:rsidRPr="00D6642F" w:rsidRDefault="00D6642F" w:rsidP="00D6642F">
            <w:pPr>
              <w:rPr>
                <w:rFonts w:ascii="Arial" w:hAnsi="Arial" w:cs="Arial"/>
                <w:bCs/>
                <w:sz w:val="18"/>
                <w:szCs w:val="18"/>
              </w:rPr>
            </w:pPr>
          </w:p>
          <w:p w14:paraId="55851CF1" w14:textId="77777777" w:rsidR="00F338DF" w:rsidRDefault="00D6642F" w:rsidP="00BB381F">
            <w:pPr>
              <w:rPr>
                <w:rFonts w:ascii="Arial" w:hAnsi="Arial" w:cs="Arial"/>
                <w:sz w:val="18"/>
                <w:szCs w:val="18"/>
              </w:rPr>
            </w:pPr>
            <w:r w:rsidRPr="00D6642F">
              <w:rPr>
                <w:rFonts w:ascii="Arial" w:hAnsi="Arial" w:cs="Arial"/>
                <w:sz w:val="18"/>
                <w:szCs w:val="18"/>
              </w:rPr>
              <w:t xml:space="preserve">There is no standardised treatment for XDR-TB. Patients with XDR-TB should be discussed with the National Clinical Advisory Committee (Email: </w:t>
            </w:r>
            <w:hyperlink r:id="rId20" w:history="1">
              <w:r w:rsidRPr="00D6642F">
                <w:rPr>
                  <w:rStyle w:val="Hyperlink"/>
                  <w:rFonts w:ascii="Arial" w:hAnsi="Arial" w:cs="Arial"/>
                  <w:sz w:val="18"/>
                  <w:szCs w:val="18"/>
                </w:rPr>
                <w:t>NCAC@witshealth.co.za</w:t>
              </w:r>
            </w:hyperlink>
            <w:r w:rsidRPr="00D6642F">
              <w:rPr>
                <w:rFonts w:ascii="Arial" w:hAnsi="Arial" w:cs="Arial"/>
                <w:sz w:val="18"/>
                <w:szCs w:val="18"/>
              </w:rPr>
              <w:t xml:space="preserve">) and referred to a TB hospital. These patients require an individualised regimen of at least 4 effective medicines, selected from the list above, based on susceptibility tests and treatment history, and potentially including </w:t>
            </w:r>
            <w:proofErr w:type="spellStart"/>
            <w:r w:rsidRPr="00D6642F">
              <w:rPr>
                <w:rFonts w:ascii="Arial" w:hAnsi="Arial" w:cs="Arial"/>
                <w:sz w:val="18"/>
                <w:szCs w:val="18"/>
              </w:rPr>
              <w:t>amikacin</w:t>
            </w:r>
            <w:proofErr w:type="spellEnd"/>
            <w:r w:rsidRPr="00D6642F">
              <w:rPr>
                <w:rFonts w:ascii="Arial" w:hAnsi="Arial" w:cs="Arial"/>
                <w:sz w:val="18"/>
                <w:szCs w:val="18"/>
              </w:rPr>
              <w:t xml:space="preserve"> and a </w:t>
            </w:r>
            <w:proofErr w:type="spellStart"/>
            <w:r w:rsidRPr="00D6642F">
              <w:rPr>
                <w:rFonts w:ascii="Arial" w:hAnsi="Arial" w:cs="Arial"/>
                <w:sz w:val="18"/>
                <w:szCs w:val="18"/>
              </w:rPr>
              <w:t>carbapenem</w:t>
            </w:r>
            <w:proofErr w:type="spellEnd"/>
            <w:r w:rsidRPr="00D6642F">
              <w:rPr>
                <w:rFonts w:ascii="Arial" w:hAnsi="Arial" w:cs="Arial"/>
                <w:sz w:val="18"/>
                <w:szCs w:val="18"/>
              </w:rPr>
              <w:t>. Infection control to prevent airborne transmission is essential to prevent nosocomial transmission.</w:t>
            </w:r>
          </w:p>
          <w:p w14:paraId="6A7FE215" w14:textId="1294120C" w:rsidR="00BB381F" w:rsidRDefault="00BB381F" w:rsidP="00BB381F"/>
        </w:tc>
      </w:tr>
    </w:tbl>
    <w:p w14:paraId="7860C75D" w14:textId="77777777" w:rsidR="00F338DF" w:rsidRDefault="00F338DF" w:rsidP="00F338DF">
      <w:pPr>
        <w:spacing w:after="0" w:line="240" w:lineRule="auto"/>
      </w:pPr>
    </w:p>
    <w:p w14:paraId="2D5BC48A" w14:textId="77777777" w:rsidR="006D3076" w:rsidRPr="00986B48" w:rsidRDefault="006D3076" w:rsidP="00986B48">
      <w:pPr>
        <w:spacing w:after="0" w:line="240" w:lineRule="auto"/>
        <w:rPr>
          <w:rFonts w:ascii="Arial" w:hAnsi="Arial" w:cs="Arial"/>
          <w:sz w:val="20"/>
          <w:szCs w:val="20"/>
        </w:rPr>
      </w:pPr>
    </w:p>
    <w:p w14:paraId="61812067" w14:textId="3E9C1650" w:rsidR="009E1CFC" w:rsidRDefault="009E1CFC" w:rsidP="00963086">
      <w:pPr>
        <w:tabs>
          <w:tab w:val="left" w:pos="5494"/>
        </w:tabs>
        <w:rPr>
          <w:rFonts w:cstheme="minorHAnsi"/>
        </w:rPr>
      </w:pPr>
    </w:p>
    <w:p w14:paraId="7EB0A35D" w14:textId="77777777" w:rsidR="00402716" w:rsidRDefault="00402716" w:rsidP="00963086">
      <w:pPr>
        <w:tabs>
          <w:tab w:val="left" w:pos="5494"/>
        </w:tabs>
        <w:rPr>
          <w:rFonts w:cstheme="minorHAnsi"/>
        </w:rPr>
      </w:pPr>
    </w:p>
    <w:p w14:paraId="440730E9" w14:textId="77777777" w:rsidR="006D3076" w:rsidRDefault="006D3076" w:rsidP="00963086">
      <w:pPr>
        <w:tabs>
          <w:tab w:val="left" w:pos="5494"/>
        </w:tabs>
        <w:rPr>
          <w:rFonts w:cstheme="minorHAnsi"/>
        </w:rPr>
      </w:pPr>
    </w:p>
    <w:sectPr w:rsidR="006D3076" w:rsidSect="00E8195D">
      <w:headerReference w:type="even" r:id="rId21"/>
      <w:headerReference w:type="default" r:id="rId22"/>
      <w:footerReference w:type="default" r:id="rId23"/>
      <w:headerReference w:type="first" r:id="rId24"/>
      <w:endnotePr>
        <w:numFmt w:val="decimal"/>
      </w:endnotePr>
      <w:pgSz w:w="12240" w:h="15840"/>
      <w:pgMar w:top="1440" w:right="1077" w:bottom="1440" w:left="1077"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584D0C8C" w16cex:dateUtc="2026-07-21T15:55:00Z"/>
  <w16cex:commentExtensible w16cex:durableId="57132029" w16cex:dateUtc="2026-07-21T16:03:00Z"/>
  <w16cex:commentExtensible w16cex:durableId="10DCC19F" w16cex:dateUtc="2026-07-21T16:08:00Z"/>
  <w16cex:commentExtensible w16cex:durableId="55C1CA89" w16cex:dateUtc="2026-07-21T16: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512782FD" w16cid:durableId="584D0C8C"/>
  <w16cid:commentId w16cid:paraId="5C74FA46" w16cid:durableId="57132029"/>
  <w16cid:commentId w16cid:paraId="77C36109" w16cid:durableId="10DCC19F"/>
  <w16cid:commentId w16cid:paraId="179581EC" w16cid:durableId="55C1CA8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54CEC3" w14:textId="77777777" w:rsidR="00AB6D79" w:rsidRPr="001B257D" w:rsidRDefault="00AB6D79" w:rsidP="003B442F">
      <w:pPr>
        <w:spacing w:after="0" w:line="240" w:lineRule="auto"/>
      </w:pPr>
      <w:r w:rsidRPr="001B257D">
        <w:separator/>
      </w:r>
    </w:p>
  </w:endnote>
  <w:endnote w:type="continuationSeparator" w:id="0">
    <w:p w14:paraId="757C9BC1" w14:textId="77777777" w:rsidR="00AB6D79" w:rsidRPr="001B257D" w:rsidRDefault="00AB6D79" w:rsidP="003B442F">
      <w:pPr>
        <w:spacing w:after="0" w:line="240" w:lineRule="auto"/>
      </w:pPr>
      <w:r w:rsidRPr="001B257D">
        <w:continuationSeparator/>
      </w:r>
    </w:p>
  </w:endnote>
  <w:endnote w:type="continuationNotice" w:id="1">
    <w:p w14:paraId="10D7AFD5" w14:textId="77777777" w:rsidR="00AB6D79" w:rsidRPr="001B257D" w:rsidRDefault="00AB6D7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pen Sans">
    <w:charset w:val="00"/>
    <w:family w:val="swiss"/>
    <w:pitch w:val="variable"/>
    <w:sig w:usb0="E00002EF" w:usb1="4000205B" w:usb2="00000028" w:usb3="00000000" w:csb0="0000019F" w:csb1="00000000"/>
  </w:font>
  <w:font w:name="Haettenschweiler">
    <w:panose1 w:val="020B0706040902060204"/>
    <w:charset w:val="00"/>
    <w:family w:val="swiss"/>
    <w:pitch w:val="variable"/>
    <w:sig w:usb0="00000287" w:usb1="00000000" w:usb2="00000000" w:usb3="00000000" w:csb0="0000009F" w:csb1="00000000"/>
  </w:font>
  <w:font w:name="Yu Mincho Light">
    <w:altName w:val="MS Gothic"/>
    <w:charset w:val="80"/>
    <w:family w:val="roman"/>
    <w:pitch w:val="variable"/>
    <w:sig w:usb0="00000000" w:usb1="2AC7FCFF"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Wingdings-Regular">
    <w:altName w:val="MS Gothic"/>
    <w:panose1 w:val="00000000000000000000"/>
    <w:charset w:val="80"/>
    <w:family w:val="auto"/>
    <w:notTrueType/>
    <w:pitch w:val="default"/>
    <w:sig w:usb0="00000000" w:usb1="08070000" w:usb2="00000010" w:usb3="00000000" w:csb0="00020000" w:csb1="00000000"/>
  </w:font>
  <w:font w:name="HelveticaNeueLTStd-Cn">
    <w:altName w:val="Yu Gothic"/>
    <w:panose1 w:val="00000000000000000000"/>
    <w:charset w:val="80"/>
    <w:family w:val="swiss"/>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90BE5F" w14:textId="77777777" w:rsidR="00E35AD7" w:rsidRDefault="00E35AD7" w:rsidP="00B3778D">
    <w:pPr>
      <w:pStyle w:val="Default"/>
      <w:jc w:val="right"/>
      <w:rPr>
        <w:color w:val="auto"/>
      </w:rPr>
    </w:pPr>
  </w:p>
  <w:p w14:paraId="1A88CC6D" w14:textId="53D282C8" w:rsidR="00E35AD7" w:rsidRPr="00B3778D" w:rsidRDefault="00E35AD7" w:rsidP="00B3778D">
    <w:pPr>
      <w:pStyle w:val="Default"/>
      <w:rPr>
        <w:rFonts w:ascii="Arial" w:hAnsi="Arial" w:cs="Arial"/>
        <w:sz w:val="18"/>
        <w:szCs w:val="18"/>
      </w:rPr>
    </w:pPr>
    <w:r>
      <w:rPr>
        <w:rFonts w:ascii="Arial" w:hAnsi="Arial" w:cs="Arial"/>
        <w:sz w:val="18"/>
        <w:szCs w:val="18"/>
      </w:rPr>
      <w:t xml:space="preserve">NEMLC </w:t>
    </w:r>
    <w:proofErr w:type="spellStart"/>
    <w:r>
      <w:rPr>
        <w:rFonts w:ascii="Arial" w:hAnsi="Arial" w:cs="Arial"/>
        <w:sz w:val="18"/>
        <w:szCs w:val="18"/>
      </w:rPr>
      <w:t>Report_AH</w:t>
    </w:r>
    <w:proofErr w:type="spellEnd"/>
    <w:r>
      <w:rPr>
        <w:rFonts w:ascii="Arial" w:hAnsi="Arial" w:cs="Arial"/>
        <w:sz w:val="18"/>
        <w:szCs w:val="18"/>
      </w:rPr>
      <w:t xml:space="preserve"> </w:t>
    </w:r>
    <w:proofErr w:type="spellStart"/>
    <w:r>
      <w:rPr>
        <w:rFonts w:ascii="Arial" w:hAnsi="Arial" w:cs="Arial"/>
        <w:sz w:val="18"/>
        <w:szCs w:val="18"/>
      </w:rPr>
      <w:t>Chp</w:t>
    </w:r>
    <w:proofErr w:type="spellEnd"/>
    <w:r>
      <w:rPr>
        <w:rFonts w:ascii="Arial" w:hAnsi="Arial" w:cs="Arial"/>
        <w:sz w:val="18"/>
        <w:szCs w:val="18"/>
      </w:rPr>
      <w:t xml:space="preserve"> 26_Tuberculosis</w:t>
    </w:r>
    <w:r w:rsidRPr="00B3778D">
      <w:rPr>
        <w:rFonts w:ascii="Arial" w:hAnsi="Arial" w:cs="Arial"/>
        <w:sz w:val="18"/>
        <w:szCs w:val="18"/>
      </w:rPr>
      <w:t>_</w:t>
    </w:r>
    <w:r>
      <w:rPr>
        <w:rFonts w:ascii="Arial" w:hAnsi="Arial" w:cs="Arial"/>
        <w:sz w:val="18"/>
        <w:szCs w:val="18"/>
      </w:rPr>
      <w:t xml:space="preserve">R4C_3 Aug 2026 </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sdt>
      <w:sdtPr>
        <w:id w:val="-1448698569"/>
        <w:docPartObj>
          <w:docPartGallery w:val="Page Numbers (Bottom of Page)"/>
          <w:docPartUnique/>
        </w:docPartObj>
      </w:sdtPr>
      <w:sdtEndPr>
        <w:rPr>
          <w:rFonts w:ascii="Arial" w:hAnsi="Arial" w:cs="Arial"/>
          <w:noProof/>
          <w:sz w:val="18"/>
          <w:szCs w:val="18"/>
        </w:rPr>
      </w:sdtEndPr>
      <w:sdtContent>
        <w:r w:rsidRPr="00B3778D">
          <w:rPr>
            <w:rFonts w:ascii="Arial" w:hAnsi="Arial" w:cs="Arial"/>
            <w:sz w:val="18"/>
            <w:szCs w:val="18"/>
          </w:rPr>
          <w:fldChar w:fldCharType="begin"/>
        </w:r>
        <w:r w:rsidRPr="00B3778D">
          <w:rPr>
            <w:rFonts w:ascii="Arial" w:hAnsi="Arial" w:cs="Arial"/>
            <w:sz w:val="18"/>
            <w:szCs w:val="18"/>
          </w:rPr>
          <w:instrText xml:space="preserve"> PAGE   \* MERGEFORMAT </w:instrText>
        </w:r>
        <w:r w:rsidRPr="00B3778D">
          <w:rPr>
            <w:rFonts w:ascii="Arial" w:hAnsi="Arial" w:cs="Arial"/>
            <w:sz w:val="18"/>
            <w:szCs w:val="18"/>
          </w:rPr>
          <w:fldChar w:fldCharType="separate"/>
        </w:r>
        <w:r w:rsidR="00E50A76">
          <w:rPr>
            <w:rFonts w:ascii="Arial" w:hAnsi="Arial" w:cs="Arial"/>
            <w:noProof/>
            <w:sz w:val="18"/>
            <w:szCs w:val="18"/>
          </w:rPr>
          <w:t>9</w:t>
        </w:r>
        <w:r w:rsidRPr="00B3778D">
          <w:rPr>
            <w:rFonts w:ascii="Arial" w:hAnsi="Arial" w:cs="Arial"/>
            <w:noProof/>
            <w:sz w:val="18"/>
            <w:szCs w:val="18"/>
          </w:rPr>
          <w:fldChar w:fldCharType="end"/>
        </w:r>
      </w:sdtContent>
    </w:sdt>
  </w:p>
  <w:p w14:paraId="303E7F4F" w14:textId="77777777" w:rsidR="00E35AD7" w:rsidRDefault="00E35A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6511AC" w14:textId="77777777" w:rsidR="00AB6D79" w:rsidRPr="001B257D" w:rsidRDefault="00AB6D79" w:rsidP="003B442F">
      <w:pPr>
        <w:spacing w:after="0" w:line="240" w:lineRule="auto"/>
      </w:pPr>
      <w:r w:rsidRPr="001B257D">
        <w:separator/>
      </w:r>
    </w:p>
  </w:footnote>
  <w:footnote w:type="continuationSeparator" w:id="0">
    <w:p w14:paraId="2402E648" w14:textId="77777777" w:rsidR="00AB6D79" w:rsidRPr="001B257D" w:rsidRDefault="00AB6D79" w:rsidP="003B442F">
      <w:pPr>
        <w:spacing w:after="0" w:line="240" w:lineRule="auto"/>
      </w:pPr>
      <w:r w:rsidRPr="001B257D">
        <w:continuationSeparator/>
      </w:r>
    </w:p>
  </w:footnote>
  <w:footnote w:type="continuationNotice" w:id="1">
    <w:p w14:paraId="73CE91D5" w14:textId="77777777" w:rsidR="00AB6D79" w:rsidRPr="001B257D" w:rsidRDefault="00AB6D79">
      <w:pPr>
        <w:spacing w:after="0" w:line="240" w:lineRule="auto"/>
      </w:pPr>
    </w:p>
  </w:footnote>
  <w:footnote w:id="2">
    <w:p w14:paraId="7D62C61B" w14:textId="1228D09B" w:rsidR="00E35AD7" w:rsidRPr="00C559FE" w:rsidRDefault="00E35AD7">
      <w:pPr>
        <w:pStyle w:val="FootnoteText"/>
        <w:rPr>
          <w:rFonts w:ascii="Arial" w:hAnsi="Arial" w:cs="Arial"/>
          <w:sz w:val="16"/>
          <w:szCs w:val="16"/>
          <w:lang w:val="en-US"/>
        </w:rPr>
      </w:pPr>
      <w:r w:rsidRPr="00C559FE">
        <w:rPr>
          <w:rStyle w:val="FootnoteReference"/>
          <w:rFonts w:ascii="Arial" w:hAnsi="Arial" w:cs="Arial"/>
          <w:sz w:val="16"/>
          <w:szCs w:val="16"/>
        </w:rPr>
        <w:footnoteRef/>
      </w:r>
      <w:r w:rsidRPr="00C559FE">
        <w:rPr>
          <w:rFonts w:ascii="Arial" w:hAnsi="Arial" w:cs="Arial"/>
          <w:sz w:val="16"/>
          <w:szCs w:val="16"/>
        </w:rPr>
        <w:t xml:space="preserve"> </w:t>
      </w:r>
      <w:proofErr w:type="spellStart"/>
      <w:r w:rsidRPr="00C559FE">
        <w:rPr>
          <w:rFonts w:ascii="Arial" w:hAnsi="Arial" w:cs="Arial"/>
          <w:sz w:val="16"/>
          <w:szCs w:val="16"/>
        </w:rPr>
        <w:t>NDoH</w:t>
      </w:r>
      <w:proofErr w:type="spellEnd"/>
      <w:r w:rsidRPr="00C559FE">
        <w:rPr>
          <w:rFonts w:ascii="Arial" w:hAnsi="Arial" w:cs="Arial"/>
          <w:sz w:val="16"/>
          <w:szCs w:val="16"/>
        </w:rPr>
        <w:t xml:space="preserve"> South African National TB Guidelines – Adults  </w:t>
      </w:r>
      <w:hyperlink r:id="rId1" w:history="1">
        <w:r w:rsidRPr="00C559FE">
          <w:rPr>
            <w:rStyle w:val="Hyperlink"/>
            <w:rFonts w:ascii="Arial" w:hAnsi="Arial" w:cs="Arial"/>
            <w:sz w:val="16"/>
            <w:szCs w:val="16"/>
          </w:rPr>
          <w:t>https://knowledgehub.health.gov.za/system/files/elibdownloads/2023-04/TB%2520Adult_2017.pdf</w:t>
        </w:r>
      </w:hyperlink>
    </w:p>
  </w:footnote>
  <w:footnote w:id="3">
    <w:p w14:paraId="319ED02F" w14:textId="0C14B9CE" w:rsidR="00E35AD7" w:rsidRPr="00C559FE" w:rsidRDefault="00E35AD7">
      <w:pPr>
        <w:pStyle w:val="FootnoteText"/>
        <w:rPr>
          <w:lang w:val="en-US"/>
        </w:rPr>
      </w:pPr>
      <w:r w:rsidRPr="00C559FE">
        <w:rPr>
          <w:rStyle w:val="FootnoteReference"/>
          <w:rFonts w:ascii="Arial" w:hAnsi="Arial" w:cs="Arial"/>
          <w:sz w:val="16"/>
          <w:szCs w:val="16"/>
        </w:rPr>
        <w:footnoteRef/>
      </w:r>
      <w:r w:rsidRPr="00C559FE">
        <w:rPr>
          <w:rFonts w:ascii="Arial" w:hAnsi="Arial" w:cs="Arial"/>
          <w:sz w:val="16"/>
          <w:szCs w:val="16"/>
        </w:rPr>
        <w:t xml:space="preserve"> </w:t>
      </w:r>
      <w:r w:rsidRPr="00C559FE">
        <w:rPr>
          <w:rFonts w:ascii="Arial" w:hAnsi="Arial" w:cs="Arial"/>
          <w:color w:val="000000"/>
          <w:sz w:val="16"/>
          <w:szCs w:val="16"/>
          <w:shd w:val="clear" w:color="auto" w:fill="FFFFFF"/>
        </w:rPr>
        <w:t>WHO Operational Handbook Module 1: Prevention (TB Preventive therapy) </w:t>
      </w:r>
      <w:hyperlink r:id="rId2" w:tooltip="Original URL: https://url.za.m.mimecastprotect.com/s/_fDlCElvGJfgNQZ6iNfyf7CBLu?domain=tbksp.who.int. Click or tap if you trust this link." w:history="1">
        <w:r w:rsidRPr="00C559FE">
          <w:rPr>
            <w:rStyle w:val="Hyperlink"/>
            <w:rFonts w:ascii="Arial" w:hAnsi="Arial" w:cs="Arial"/>
            <w:sz w:val="16"/>
            <w:szCs w:val="16"/>
            <w:bdr w:val="none" w:sz="0" w:space="0" w:color="auto" w:frame="1"/>
            <w:shd w:val="clear" w:color="auto" w:fill="FFFFFF"/>
          </w:rPr>
          <w:t>https://tbksp.who.int/en/node/1271</w:t>
        </w:r>
      </w:hyperlink>
    </w:p>
  </w:footnote>
  <w:footnote w:id="4">
    <w:p w14:paraId="1A1C1D45" w14:textId="77777777" w:rsidR="00E35AD7" w:rsidRPr="004D37F5" w:rsidRDefault="00E35AD7" w:rsidP="00E35AD7">
      <w:pPr>
        <w:pStyle w:val="FootnoteText"/>
        <w:jc w:val="both"/>
        <w:rPr>
          <w:rFonts w:ascii="Arial" w:hAnsi="Arial" w:cs="Arial"/>
          <w:sz w:val="16"/>
          <w:szCs w:val="16"/>
          <w:lang w:val="en-US"/>
        </w:rPr>
      </w:pPr>
      <w:r w:rsidRPr="004D37F5">
        <w:rPr>
          <w:rStyle w:val="FootnoteReference"/>
          <w:rFonts w:ascii="Arial" w:hAnsi="Arial" w:cs="Arial"/>
          <w:sz w:val="16"/>
          <w:szCs w:val="16"/>
        </w:rPr>
        <w:footnoteRef/>
      </w:r>
      <w:r w:rsidRPr="004D37F5">
        <w:rPr>
          <w:rFonts w:ascii="Arial" w:hAnsi="Arial" w:cs="Arial"/>
          <w:sz w:val="16"/>
          <w:szCs w:val="16"/>
        </w:rPr>
        <w:t xml:space="preserve"> </w:t>
      </w:r>
      <w:proofErr w:type="spellStart"/>
      <w:r w:rsidRPr="004D37F5">
        <w:rPr>
          <w:rFonts w:ascii="Arial" w:hAnsi="Arial" w:cs="Arial"/>
          <w:sz w:val="16"/>
          <w:szCs w:val="16"/>
        </w:rPr>
        <w:t>Turkova</w:t>
      </w:r>
      <w:proofErr w:type="spellEnd"/>
      <w:r w:rsidRPr="004D37F5">
        <w:rPr>
          <w:rFonts w:ascii="Arial" w:hAnsi="Arial" w:cs="Arial"/>
          <w:sz w:val="16"/>
          <w:szCs w:val="16"/>
        </w:rPr>
        <w:t xml:space="preserve"> A, Wills Genevieve H, </w:t>
      </w:r>
      <w:proofErr w:type="spellStart"/>
      <w:r w:rsidRPr="004D37F5">
        <w:rPr>
          <w:rFonts w:ascii="Arial" w:hAnsi="Arial" w:cs="Arial"/>
          <w:sz w:val="16"/>
          <w:szCs w:val="16"/>
        </w:rPr>
        <w:t>Wobudeya</w:t>
      </w:r>
      <w:proofErr w:type="spellEnd"/>
      <w:r w:rsidRPr="004D37F5">
        <w:rPr>
          <w:rFonts w:ascii="Arial" w:hAnsi="Arial" w:cs="Arial"/>
          <w:sz w:val="16"/>
          <w:szCs w:val="16"/>
        </w:rPr>
        <w:t xml:space="preserve"> E, et al. Shorter Treatment for </w:t>
      </w:r>
      <w:proofErr w:type="spellStart"/>
      <w:r w:rsidRPr="004D37F5">
        <w:rPr>
          <w:rFonts w:ascii="Arial" w:hAnsi="Arial" w:cs="Arial"/>
          <w:sz w:val="16"/>
          <w:szCs w:val="16"/>
        </w:rPr>
        <w:t>Nonsevere</w:t>
      </w:r>
      <w:proofErr w:type="spellEnd"/>
      <w:r w:rsidRPr="004D37F5">
        <w:rPr>
          <w:rFonts w:ascii="Arial" w:hAnsi="Arial" w:cs="Arial"/>
          <w:sz w:val="16"/>
          <w:szCs w:val="16"/>
        </w:rPr>
        <w:t xml:space="preserve"> Tuberculosis in African and Indian Children. New England Journal of Medicine. 2022</w:t>
      </w:r>
      <w:proofErr w:type="gramStart"/>
      <w:r w:rsidRPr="004D37F5">
        <w:rPr>
          <w:rFonts w:ascii="Arial" w:hAnsi="Arial" w:cs="Arial"/>
          <w:sz w:val="16"/>
          <w:szCs w:val="16"/>
        </w:rPr>
        <w:t>;386</w:t>
      </w:r>
      <w:proofErr w:type="gramEnd"/>
      <w:r w:rsidRPr="004D37F5">
        <w:rPr>
          <w:rFonts w:ascii="Arial" w:hAnsi="Arial" w:cs="Arial"/>
          <w:sz w:val="16"/>
          <w:szCs w:val="16"/>
        </w:rPr>
        <w:t>(10):911-922.</w:t>
      </w:r>
      <w:r w:rsidRPr="004D37F5">
        <w:rPr>
          <w:rFonts w:ascii="Arial" w:hAnsi="Arial" w:cs="Arial"/>
          <w:color w:val="212121"/>
          <w:sz w:val="16"/>
          <w:szCs w:val="16"/>
          <w:shd w:val="clear" w:color="auto" w:fill="FFFFFF"/>
        </w:rPr>
        <w:t xml:space="preserve">Treated for </w:t>
      </w:r>
      <w:proofErr w:type="spellStart"/>
      <w:r w:rsidRPr="004D37F5">
        <w:rPr>
          <w:rFonts w:ascii="Arial" w:hAnsi="Arial" w:cs="Arial"/>
          <w:color w:val="212121"/>
          <w:sz w:val="16"/>
          <w:szCs w:val="16"/>
          <w:shd w:val="clear" w:color="auto" w:fill="FFFFFF"/>
        </w:rPr>
        <w:t>Nonsevere</w:t>
      </w:r>
      <w:proofErr w:type="spellEnd"/>
      <w:r w:rsidRPr="004D37F5">
        <w:rPr>
          <w:rFonts w:ascii="Arial" w:hAnsi="Arial" w:cs="Arial"/>
          <w:color w:val="212121"/>
          <w:sz w:val="16"/>
          <w:szCs w:val="16"/>
          <w:shd w:val="clear" w:color="auto" w:fill="FFFFFF"/>
        </w:rPr>
        <w:t xml:space="preserve"> Tuberculosis in the SHINE Trial. </w:t>
      </w:r>
      <w:proofErr w:type="spellStart"/>
      <w:r w:rsidRPr="004D37F5">
        <w:rPr>
          <w:rFonts w:ascii="Arial" w:hAnsi="Arial" w:cs="Arial"/>
          <w:color w:val="212121"/>
          <w:sz w:val="16"/>
          <w:szCs w:val="16"/>
          <w:shd w:val="clear" w:color="auto" w:fill="FFFFFF"/>
        </w:rPr>
        <w:t>Clin</w:t>
      </w:r>
      <w:proofErr w:type="spellEnd"/>
      <w:r w:rsidRPr="004D37F5">
        <w:rPr>
          <w:rFonts w:ascii="Arial" w:hAnsi="Arial" w:cs="Arial"/>
          <w:color w:val="212121"/>
          <w:sz w:val="16"/>
          <w:szCs w:val="16"/>
          <w:shd w:val="clear" w:color="auto" w:fill="FFFFFF"/>
        </w:rPr>
        <w:t xml:space="preserve"> Infect Dis. 2024 Jul 19</w:t>
      </w:r>
      <w:proofErr w:type="gramStart"/>
      <w:r w:rsidRPr="004D37F5">
        <w:rPr>
          <w:rFonts w:ascii="Arial" w:hAnsi="Arial" w:cs="Arial"/>
          <w:color w:val="212121"/>
          <w:sz w:val="16"/>
          <w:szCs w:val="16"/>
          <w:shd w:val="clear" w:color="auto" w:fill="FFFFFF"/>
        </w:rPr>
        <w:t>;79</w:t>
      </w:r>
      <w:proofErr w:type="gramEnd"/>
      <w:r w:rsidRPr="004D37F5">
        <w:rPr>
          <w:rFonts w:ascii="Arial" w:hAnsi="Arial" w:cs="Arial"/>
          <w:color w:val="212121"/>
          <w:sz w:val="16"/>
          <w:szCs w:val="16"/>
          <w:shd w:val="clear" w:color="auto" w:fill="FFFFFF"/>
        </w:rPr>
        <w:t xml:space="preserve">(1):70-77. </w:t>
      </w:r>
      <w:proofErr w:type="spellStart"/>
      <w:proofErr w:type="gramStart"/>
      <w:r w:rsidRPr="004D37F5">
        <w:rPr>
          <w:rFonts w:ascii="Arial" w:hAnsi="Arial" w:cs="Arial"/>
          <w:color w:val="212121"/>
          <w:sz w:val="16"/>
          <w:szCs w:val="16"/>
          <w:shd w:val="clear" w:color="auto" w:fill="FFFFFF"/>
        </w:rPr>
        <w:t>doi</w:t>
      </w:r>
      <w:proofErr w:type="spellEnd"/>
      <w:proofErr w:type="gramEnd"/>
      <w:r w:rsidRPr="004D37F5">
        <w:rPr>
          <w:rFonts w:ascii="Arial" w:hAnsi="Arial" w:cs="Arial"/>
          <w:color w:val="212121"/>
          <w:sz w:val="16"/>
          <w:szCs w:val="16"/>
          <w:shd w:val="clear" w:color="auto" w:fill="FFFFFF"/>
        </w:rPr>
        <w:t>: 10.1093/</w:t>
      </w:r>
      <w:proofErr w:type="spellStart"/>
      <w:r w:rsidRPr="004D37F5">
        <w:rPr>
          <w:rFonts w:ascii="Arial" w:hAnsi="Arial" w:cs="Arial"/>
          <w:color w:val="212121"/>
          <w:sz w:val="16"/>
          <w:szCs w:val="16"/>
          <w:shd w:val="clear" w:color="auto" w:fill="FFFFFF"/>
        </w:rPr>
        <w:t>cid</w:t>
      </w:r>
      <w:proofErr w:type="spellEnd"/>
      <w:r w:rsidRPr="004D37F5">
        <w:rPr>
          <w:rFonts w:ascii="Arial" w:hAnsi="Arial" w:cs="Arial"/>
          <w:color w:val="212121"/>
          <w:sz w:val="16"/>
          <w:szCs w:val="16"/>
          <w:shd w:val="clear" w:color="auto" w:fill="FFFFFF"/>
        </w:rPr>
        <w:t>/ciae193. PMID: 38592950; PMCID: PMC11259218.</w:t>
      </w:r>
    </w:p>
  </w:footnote>
  <w:footnote w:id="5">
    <w:p w14:paraId="6CD60443" w14:textId="5523330C" w:rsidR="00E35AD7" w:rsidRPr="00CC2F23" w:rsidRDefault="00E35AD7" w:rsidP="00CC2F23">
      <w:pPr>
        <w:pStyle w:val="FootnoteText"/>
        <w:jc w:val="both"/>
        <w:rPr>
          <w:rFonts w:ascii="Arial" w:hAnsi="Arial" w:cs="Arial"/>
          <w:sz w:val="16"/>
          <w:szCs w:val="16"/>
          <w:lang w:val="en-US"/>
        </w:rPr>
      </w:pPr>
      <w:r w:rsidRPr="00CC2F23">
        <w:rPr>
          <w:rStyle w:val="FootnoteReference"/>
          <w:rFonts w:ascii="Arial" w:hAnsi="Arial" w:cs="Arial"/>
          <w:sz w:val="16"/>
          <w:szCs w:val="16"/>
        </w:rPr>
        <w:footnoteRef/>
      </w:r>
      <w:r w:rsidRPr="00CC2F23">
        <w:rPr>
          <w:rFonts w:ascii="Arial" w:hAnsi="Arial" w:cs="Arial"/>
          <w:sz w:val="16"/>
          <w:szCs w:val="16"/>
        </w:rPr>
        <w:t xml:space="preserve"> Personal e</w:t>
      </w:r>
      <w:r w:rsidRPr="00CC2F23">
        <w:rPr>
          <w:rFonts w:ascii="Arial" w:hAnsi="Arial" w:cs="Arial"/>
          <w:sz w:val="16"/>
          <w:szCs w:val="16"/>
          <w:lang w:val="en-US"/>
        </w:rPr>
        <w:t>mail correspondence dated 17 July 2026.</w:t>
      </w:r>
    </w:p>
    <w:p w14:paraId="426A2901" w14:textId="74FE2622" w:rsidR="00E35AD7" w:rsidRPr="00CC2F23" w:rsidRDefault="00E35AD7" w:rsidP="00CC2F23">
      <w:pPr>
        <w:shd w:val="clear" w:color="auto" w:fill="FFFFFF"/>
        <w:spacing w:after="0" w:line="240" w:lineRule="auto"/>
        <w:jc w:val="both"/>
        <w:textAlignment w:val="baseline"/>
        <w:rPr>
          <w:lang w:val="en-US"/>
        </w:rPr>
      </w:pPr>
      <w:proofErr w:type="spellStart"/>
      <w:r w:rsidRPr="00CC2F23">
        <w:rPr>
          <w:rFonts w:ascii="Arial" w:hAnsi="Arial" w:cs="Arial"/>
          <w:sz w:val="16"/>
          <w:szCs w:val="16"/>
        </w:rPr>
        <w:t>Blakiston</w:t>
      </w:r>
      <w:proofErr w:type="spellEnd"/>
      <w:r w:rsidRPr="00CC2F23">
        <w:rPr>
          <w:rFonts w:ascii="Arial" w:hAnsi="Arial" w:cs="Arial"/>
          <w:sz w:val="16"/>
          <w:szCs w:val="16"/>
        </w:rPr>
        <w:t xml:space="preserve"> M, Chiu W, Wong C, Morpeth S, Taylor S. Diagnostic Performance of Pleural Fluid Adenosine </w:t>
      </w:r>
      <w:proofErr w:type="spellStart"/>
      <w:r w:rsidRPr="00CC2F23">
        <w:rPr>
          <w:rFonts w:ascii="Arial" w:hAnsi="Arial" w:cs="Arial"/>
          <w:sz w:val="16"/>
          <w:szCs w:val="16"/>
        </w:rPr>
        <w:t>Deaminase</w:t>
      </w:r>
      <w:proofErr w:type="spellEnd"/>
      <w:r w:rsidRPr="00CC2F23">
        <w:rPr>
          <w:rFonts w:ascii="Arial" w:hAnsi="Arial" w:cs="Arial"/>
          <w:sz w:val="16"/>
          <w:szCs w:val="16"/>
        </w:rPr>
        <w:t xml:space="preserve"> for </w:t>
      </w:r>
      <w:proofErr w:type="spellStart"/>
      <w:r w:rsidRPr="00CC2F23">
        <w:rPr>
          <w:rFonts w:ascii="Arial" w:hAnsi="Arial" w:cs="Arial"/>
          <w:sz w:val="16"/>
          <w:szCs w:val="16"/>
        </w:rPr>
        <w:t>Tuberculous</w:t>
      </w:r>
      <w:proofErr w:type="spellEnd"/>
      <w:r w:rsidRPr="00CC2F23">
        <w:rPr>
          <w:rFonts w:ascii="Arial" w:hAnsi="Arial" w:cs="Arial"/>
          <w:sz w:val="16"/>
          <w:szCs w:val="16"/>
        </w:rPr>
        <w:t xml:space="preserve"> Pleural Effusion in a Low-Incidence Setting. J </w:t>
      </w:r>
      <w:proofErr w:type="spellStart"/>
      <w:r w:rsidRPr="00CC2F23">
        <w:rPr>
          <w:rFonts w:ascii="Arial" w:hAnsi="Arial" w:cs="Arial"/>
          <w:sz w:val="16"/>
          <w:szCs w:val="16"/>
        </w:rPr>
        <w:t>Clin</w:t>
      </w:r>
      <w:proofErr w:type="spellEnd"/>
      <w:r w:rsidRPr="00CC2F23">
        <w:rPr>
          <w:rFonts w:ascii="Arial" w:hAnsi="Arial" w:cs="Arial"/>
          <w:sz w:val="16"/>
          <w:szCs w:val="16"/>
        </w:rPr>
        <w:t xml:space="preserve"> </w:t>
      </w:r>
      <w:proofErr w:type="spellStart"/>
      <w:r w:rsidRPr="00CC2F23">
        <w:rPr>
          <w:rFonts w:ascii="Arial" w:hAnsi="Arial" w:cs="Arial"/>
          <w:sz w:val="16"/>
          <w:szCs w:val="16"/>
        </w:rPr>
        <w:t>Microbiol</w:t>
      </w:r>
      <w:proofErr w:type="spellEnd"/>
      <w:r w:rsidRPr="00CC2F23">
        <w:rPr>
          <w:rFonts w:ascii="Arial" w:hAnsi="Arial" w:cs="Arial"/>
          <w:sz w:val="16"/>
          <w:szCs w:val="16"/>
        </w:rPr>
        <w:t>. 2018 Jul 26</w:t>
      </w:r>
      <w:proofErr w:type="gramStart"/>
      <w:r w:rsidRPr="00CC2F23">
        <w:rPr>
          <w:rFonts w:ascii="Arial" w:hAnsi="Arial" w:cs="Arial"/>
          <w:sz w:val="16"/>
          <w:szCs w:val="16"/>
        </w:rPr>
        <w:t>;56</w:t>
      </w:r>
      <w:proofErr w:type="gramEnd"/>
      <w:r w:rsidRPr="00CC2F23">
        <w:rPr>
          <w:rFonts w:ascii="Arial" w:hAnsi="Arial" w:cs="Arial"/>
          <w:sz w:val="16"/>
          <w:szCs w:val="16"/>
        </w:rPr>
        <w:t xml:space="preserve">(8):e00258-18. </w:t>
      </w:r>
      <w:proofErr w:type="spellStart"/>
      <w:r w:rsidRPr="00CC2F23">
        <w:rPr>
          <w:rFonts w:ascii="Arial" w:hAnsi="Arial" w:cs="Arial"/>
          <w:sz w:val="16"/>
          <w:szCs w:val="16"/>
        </w:rPr>
        <w:t>doi</w:t>
      </w:r>
      <w:proofErr w:type="spellEnd"/>
      <w:r w:rsidRPr="00CC2F23">
        <w:rPr>
          <w:rFonts w:ascii="Arial" w:hAnsi="Arial" w:cs="Arial"/>
          <w:sz w:val="16"/>
          <w:szCs w:val="16"/>
        </w:rPr>
        <w:t xml:space="preserve">: 10.1128/JCM.00258-18 J </w:t>
      </w:r>
      <w:proofErr w:type="spellStart"/>
      <w:r w:rsidRPr="00CC2F23">
        <w:rPr>
          <w:rFonts w:ascii="Arial" w:hAnsi="Arial" w:cs="Arial"/>
          <w:sz w:val="16"/>
          <w:szCs w:val="16"/>
        </w:rPr>
        <w:t>Thorac</w:t>
      </w:r>
      <w:proofErr w:type="spellEnd"/>
      <w:r w:rsidRPr="00CC2F23">
        <w:rPr>
          <w:rFonts w:ascii="Arial" w:hAnsi="Arial" w:cs="Arial"/>
          <w:sz w:val="16"/>
          <w:szCs w:val="16"/>
        </w:rPr>
        <w:t xml:space="preserve"> Dis 2023;15(5):2627-2635 | </w:t>
      </w:r>
      <w:hyperlink r:id="rId3" w:tooltip="Original URL: https://url.za.m.mimecastprotect.com/s/cHMNCWnvm5UP7KW9i6fxfozLCZ?domain=dx.doi.org. Click or tap if you trust this link." w:history="1">
        <w:r w:rsidRPr="00CC2F23">
          <w:rPr>
            <w:rStyle w:val="Hyperlink"/>
            <w:rFonts w:ascii="Arial" w:hAnsi="Arial" w:cs="Arial"/>
            <w:color w:val="auto"/>
            <w:sz w:val="16"/>
            <w:szCs w:val="16"/>
            <w:bdr w:val="none" w:sz="0" w:space="0" w:color="auto" w:frame="1"/>
          </w:rPr>
          <w:t>https://dx.doi.org/10.21037/jtd-2</w:t>
        </w:r>
      </w:hyperlink>
      <w:r w:rsidRPr="00CC2F23">
        <w:rPr>
          <w:rFonts w:ascii="Arial" w:hAnsi="Arial" w:cs="Arial"/>
          <w:sz w:val="16"/>
          <w:szCs w:val="16"/>
        </w:rPr>
        <w:t xml:space="preserve">Aggarwal AN, Agarwal R, </w:t>
      </w:r>
      <w:proofErr w:type="spellStart"/>
      <w:r w:rsidRPr="00CC2F23">
        <w:rPr>
          <w:rFonts w:ascii="Arial" w:hAnsi="Arial" w:cs="Arial"/>
          <w:sz w:val="16"/>
          <w:szCs w:val="16"/>
        </w:rPr>
        <w:t>Sehgal</w:t>
      </w:r>
      <w:proofErr w:type="spellEnd"/>
      <w:r w:rsidRPr="00CC2F23">
        <w:rPr>
          <w:rFonts w:ascii="Arial" w:hAnsi="Arial" w:cs="Arial"/>
          <w:sz w:val="16"/>
          <w:szCs w:val="16"/>
        </w:rPr>
        <w:t xml:space="preserve"> IS, </w:t>
      </w:r>
      <w:proofErr w:type="spellStart"/>
      <w:r w:rsidRPr="00CC2F23">
        <w:rPr>
          <w:rFonts w:ascii="Arial" w:hAnsi="Arial" w:cs="Arial"/>
          <w:sz w:val="16"/>
          <w:szCs w:val="16"/>
        </w:rPr>
        <w:t>Dhooria</w:t>
      </w:r>
      <w:proofErr w:type="spellEnd"/>
      <w:r w:rsidRPr="00CC2F23">
        <w:rPr>
          <w:rFonts w:ascii="Arial" w:hAnsi="Arial" w:cs="Arial"/>
          <w:sz w:val="16"/>
          <w:szCs w:val="16"/>
        </w:rPr>
        <w:t xml:space="preserve"> S (2019) Adenosine </w:t>
      </w:r>
      <w:proofErr w:type="spellStart"/>
      <w:r w:rsidRPr="00CC2F23">
        <w:rPr>
          <w:rFonts w:ascii="Arial" w:hAnsi="Arial" w:cs="Arial"/>
          <w:sz w:val="16"/>
          <w:szCs w:val="16"/>
        </w:rPr>
        <w:t>deaminase</w:t>
      </w:r>
      <w:proofErr w:type="spellEnd"/>
      <w:r w:rsidRPr="00CC2F23">
        <w:rPr>
          <w:rFonts w:ascii="Arial" w:hAnsi="Arial" w:cs="Arial"/>
          <w:sz w:val="16"/>
          <w:szCs w:val="16"/>
        </w:rPr>
        <w:t xml:space="preserve"> for diagnosis of </w:t>
      </w:r>
      <w:proofErr w:type="spellStart"/>
      <w:r w:rsidRPr="00CC2F23">
        <w:rPr>
          <w:rFonts w:ascii="Arial" w:hAnsi="Arial" w:cs="Arial"/>
          <w:sz w:val="16"/>
          <w:szCs w:val="16"/>
        </w:rPr>
        <w:t>tuberculous</w:t>
      </w:r>
      <w:proofErr w:type="spellEnd"/>
      <w:r w:rsidRPr="00CC2F23">
        <w:rPr>
          <w:rFonts w:ascii="Arial" w:hAnsi="Arial" w:cs="Arial"/>
          <w:sz w:val="16"/>
          <w:szCs w:val="16"/>
        </w:rPr>
        <w:t xml:space="preserve"> pleural effusion: A systematic review and meta-analysis. </w:t>
      </w:r>
      <w:proofErr w:type="spellStart"/>
      <w:r w:rsidRPr="00CC2F23">
        <w:rPr>
          <w:rFonts w:ascii="Arial" w:hAnsi="Arial" w:cs="Arial"/>
          <w:sz w:val="16"/>
          <w:szCs w:val="16"/>
        </w:rPr>
        <w:t>PLoS</w:t>
      </w:r>
      <w:proofErr w:type="spellEnd"/>
      <w:r w:rsidRPr="00CC2F23">
        <w:rPr>
          <w:rFonts w:ascii="Arial" w:hAnsi="Arial" w:cs="Arial"/>
          <w:sz w:val="16"/>
          <w:szCs w:val="16"/>
        </w:rPr>
        <w:t xml:space="preserve"> ONE 14(3): e0213728. </w:t>
      </w:r>
      <w:hyperlink r:id="rId4" w:tooltip="Original URL: https://url.za.m.mimecastprotect.com/s/Wi5cCX6wngfqvRz5cVhkfWiWm_?domain=doi.org. Click or tap if you trust this link." w:history="1">
        <w:r w:rsidRPr="00CC2F23">
          <w:rPr>
            <w:rStyle w:val="Hyperlink"/>
            <w:rFonts w:ascii="Arial" w:hAnsi="Arial" w:cs="Arial"/>
            <w:color w:val="auto"/>
            <w:sz w:val="16"/>
            <w:szCs w:val="16"/>
            <w:bdr w:val="none" w:sz="0" w:space="0" w:color="auto" w:frame="1"/>
          </w:rPr>
          <w:t>https://doi.org/10.1371/journal.pone.0213728</w:t>
        </w:r>
      </w:hyperlink>
      <w:r w:rsidRPr="00CC2F23">
        <w:rPr>
          <w:rFonts w:ascii="Arial" w:hAnsi="Arial" w:cs="Arial"/>
          <w:sz w:val="16"/>
          <w:szCs w:val="16"/>
        </w:rPr>
        <w:t>PLoS One. 2019 Mar 26</w:t>
      </w:r>
      <w:proofErr w:type="gramStart"/>
      <w:r w:rsidRPr="00CC2F23">
        <w:rPr>
          <w:rFonts w:ascii="Arial" w:hAnsi="Arial" w:cs="Arial"/>
          <w:sz w:val="16"/>
          <w:szCs w:val="16"/>
        </w:rPr>
        <w:t>;14</w:t>
      </w:r>
      <w:proofErr w:type="gramEnd"/>
      <w:r w:rsidRPr="00CC2F23">
        <w:rPr>
          <w:rFonts w:ascii="Arial" w:hAnsi="Arial" w:cs="Arial"/>
          <w:sz w:val="16"/>
          <w:szCs w:val="16"/>
        </w:rPr>
        <w:t xml:space="preserve">(3):e0213728. </w:t>
      </w:r>
      <w:proofErr w:type="spellStart"/>
      <w:r w:rsidRPr="00CC2F23">
        <w:rPr>
          <w:rFonts w:ascii="Arial" w:hAnsi="Arial" w:cs="Arial"/>
          <w:sz w:val="16"/>
          <w:szCs w:val="16"/>
        </w:rPr>
        <w:t>doi</w:t>
      </w:r>
      <w:proofErr w:type="spellEnd"/>
      <w:r w:rsidRPr="00CC2F23">
        <w:rPr>
          <w:rFonts w:ascii="Arial" w:hAnsi="Arial" w:cs="Arial"/>
          <w:sz w:val="16"/>
          <w:szCs w:val="16"/>
        </w:rPr>
        <w:t>: </w:t>
      </w:r>
      <w:hyperlink r:id="rId5" w:tooltip="Original URL: https://url.za.m.mimecastprotect.com/s/j4ydCY6x0jfNRq41F9iZfxJSUo?domain=doi-org.ez.sun.ac.za. Click or tap if you trust this link." w:history="1">
        <w:r w:rsidRPr="00CC2F23">
          <w:rPr>
            <w:rStyle w:val="Hyperlink"/>
            <w:rFonts w:ascii="Arial" w:hAnsi="Arial" w:cs="Arial"/>
            <w:color w:val="auto"/>
            <w:sz w:val="16"/>
            <w:szCs w:val="16"/>
            <w:bdr w:val="none" w:sz="0" w:space="0" w:color="auto" w:frame="1"/>
          </w:rPr>
          <w:t>10.1371/journal.pone.0213728</w:t>
        </w:r>
      </w:hyperlink>
      <w:r w:rsidRPr="00CC2F23">
        <w:rPr>
          <w:rFonts w:ascii="Arial" w:hAnsi="Arial" w:cs="Arial"/>
          <w:sz w:val="16"/>
          <w:szCs w:val="16"/>
          <w:shd w:val="clear" w:color="auto" w:fill="FFFFFF"/>
        </w:rPr>
        <w:t xml:space="preserve">Blake J, Berman P. The use of adenosine </w:t>
      </w:r>
      <w:proofErr w:type="spellStart"/>
      <w:r w:rsidRPr="00CC2F23">
        <w:rPr>
          <w:rFonts w:ascii="Arial" w:hAnsi="Arial" w:cs="Arial"/>
          <w:sz w:val="16"/>
          <w:szCs w:val="16"/>
          <w:shd w:val="clear" w:color="auto" w:fill="FFFFFF"/>
        </w:rPr>
        <w:t>deaminase</w:t>
      </w:r>
      <w:proofErr w:type="spellEnd"/>
      <w:r w:rsidRPr="00CC2F23">
        <w:rPr>
          <w:rFonts w:ascii="Arial" w:hAnsi="Arial" w:cs="Arial"/>
          <w:sz w:val="16"/>
          <w:szCs w:val="16"/>
          <w:shd w:val="clear" w:color="auto" w:fill="FFFFFF"/>
        </w:rPr>
        <w:t xml:space="preserve"> assays in the diagnosis of tuberculosis. S </w:t>
      </w:r>
      <w:proofErr w:type="spellStart"/>
      <w:r w:rsidRPr="00CC2F23">
        <w:rPr>
          <w:rFonts w:ascii="Arial" w:hAnsi="Arial" w:cs="Arial"/>
          <w:sz w:val="16"/>
          <w:szCs w:val="16"/>
          <w:shd w:val="clear" w:color="auto" w:fill="FFFFFF"/>
        </w:rPr>
        <w:t>Afr</w:t>
      </w:r>
      <w:proofErr w:type="spellEnd"/>
      <w:r w:rsidRPr="00CC2F23">
        <w:rPr>
          <w:rFonts w:ascii="Arial" w:hAnsi="Arial" w:cs="Arial"/>
          <w:sz w:val="16"/>
          <w:szCs w:val="16"/>
          <w:shd w:val="clear" w:color="auto" w:fill="FFFFFF"/>
        </w:rPr>
        <w:t xml:space="preserve"> Med J. 1982 Jul 3</w:t>
      </w:r>
      <w:proofErr w:type="gramStart"/>
      <w:r w:rsidRPr="00CC2F23">
        <w:rPr>
          <w:rFonts w:ascii="Arial" w:hAnsi="Arial" w:cs="Arial"/>
          <w:sz w:val="16"/>
          <w:szCs w:val="16"/>
          <w:shd w:val="clear" w:color="auto" w:fill="FFFFFF"/>
        </w:rPr>
        <w:t>;62</w:t>
      </w:r>
      <w:proofErr w:type="gramEnd"/>
      <w:r w:rsidRPr="00CC2F23">
        <w:rPr>
          <w:rFonts w:ascii="Arial" w:hAnsi="Arial" w:cs="Arial"/>
          <w:sz w:val="16"/>
          <w:szCs w:val="16"/>
          <w:shd w:val="clear" w:color="auto" w:fill="FFFFFF"/>
        </w:rPr>
        <w:t>(1):19-21. PMID: 7089774.</w:t>
      </w:r>
      <w:r>
        <w:rPr>
          <w:rFonts w:ascii="Arial" w:hAnsi="Arial" w:cs="Arial"/>
          <w:sz w:val="16"/>
          <w:szCs w:val="16"/>
          <w:shd w:val="clear" w:color="auto" w:fill="FFFFFF"/>
        </w:rPr>
        <w:t xml:space="preserve"> </w:t>
      </w:r>
    </w:p>
  </w:footnote>
  <w:footnote w:id="6">
    <w:p w14:paraId="5F40F599" w14:textId="14221C24" w:rsidR="00E35AD7" w:rsidRPr="00CC2F23" w:rsidRDefault="00E35AD7" w:rsidP="00CC2F23">
      <w:pPr>
        <w:pStyle w:val="FootnoteText"/>
        <w:rPr>
          <w:rFonts w:ascii="Arial" w:hAnsi="Arial" w:cs="Arial"/>
          <w:sz w:val="16"/>
          <w:szCs w:val="16"/>
          <w:lang w:val="en-US"/>
        </w:rPr>
      </w:pPr>
      <w:r w:rsidRPr="00CC2F23">
        <w:rPr>
          <w:rStyle w:val="FootnoteReference"/>
          <w:rFonts w:ascii="Arial" w:hAnsi="Arial" w:cs="Arial"/>
          <w:sz w:val="16"/>
          <w:szCs w:val="16"/>
        </w:rPr>
        <w:footnoteRef/>
      </w:r>
      <w:r w:rsidRPr="00CC2F23">
        <w:rPr>
          <w:rFonts w:ascii="Arial" w:hAnsi="Arial" w:cs="Arial"/>
          <w:sz w:val="16"/>
          <w:szCs w:val="16"/>
        </w:rPr>
        <w:t xml:space="preserve"> </w:t>
      </w:r>
      <w:r w:rsidRPr="00CC2F23">
        <w:rPr>
          <w:rFonts w:ascii="Arial" w:hAnsi="Arial" w:cs="Arial"/>
          <w:sz w:val="16"/>
          <w:szCs w:val="16"/>
          <w:lang w:val="en-US"/>
        </w:rPr>
        <w:t xml:space="preserve">National Department of Health. </w:t>
      </w:r>
      <w:r w:rsidRPr="00CC2F23">
        <w:rPr>
          <w:rFonts w:ascii="Arial" w:hAnsi="Arial" w:cs="Arial"/>
          <w:sz w:val="16"/>
          <w:szCs w:val="16"/>
        </w:rPr>
        <w:t>National Tuberculosis Management Guidelines 2014</w:t>
      </w:r>
    </w:p>
  </w:footnote>
  <w:footnote w:id="7">
    <w:p w14:paraId="051C4761" w14:textId="0D245885" w:rsidR="00E35AD7" w:rsidRPr="00A76B5D" w:rsidRDefault="00E35AD7" w:rsidP="00A76B5D">
      <w:pPr>
        <w:pStyle w:val="FootnoteText"/>
        <w:jc w:val="both"/>
        <w:rPr>
          <w:sz w:val="16"/>
          <w:szCs w:val="16"/>
          <w:lang w:val="en-US"/>
        </w:rPr>
      </w:pPr>
      <w:r w:rsidRPr="00A76B5D">
        <w:rPr>
          <w:rStyle w:val="FootnoteReference"/>
          <w:sz w:val="16"/>
          <w:szCs w:val="16"/>
        </w:rPr>
        <w:footnoteRef/>
      </w:r>
      <w:r w:rsidRPr="00A76B5D">
        <w:rPr>
          <w:sz w:val="16"/>
          <w:szCs w:val="16"/>
        </w:rPr>
        <w:t xml:space="preserve"> </w:t>
      </w:r>
      <w:proofErr w:type="spellStart"/>
      <w:r w:rsidRPr="00A76B5D">
        <w:rPr>
          <w:sz w:val="16"/>
          <w:szCs w:val="16"/>
        </w:rPr>
        <w:t>Mayosi</w:t>
      </w:r>
      <w:proofErr w:type="spellEnd"/>
      <w:r w:rsidRPr="00A76B5D">
        <w:rPr>
          <w:sz w:val="16"/>
          <w:szCs w:val="16"/>
        </w:rPr>
        <w:t xml:space="preserve"> BM, </w:t>
      </w:r>
      <w:proofErr w:type="spellStart"/>
      <w:r w:rsidRPr="00A76B5D">
        <w:rPr>
          <w:sz w:val="16"/>
          <w:szCs w:val="16"/>
        </w:rPr>
        <w:t>Ntsekhe</w:t>
      </w:r>
      <w:proofErr w:type="spellEnd"/>
      <w:r w:rsidRPr="00A76B5D">
        <w:rPr>
          <w:sz w:val="16"/>
          <w:szCs w:val="16"/>
        </w:rPr>
        <w:t xml:space="preserve"> M, Bosch J, et al. Prednisolone and Mycobacterium </w:t>
      </w:r>
      <w:proofErr w:type="spellStart"/>
      <w:r w:rsidRPr="00A76B5D">
        <w:rPr>
          <w:sz w:val="16"/>
          <w:szCs w:val="16"/>
        </w:rPr>
        <w:t>indicus</w:t>
      </w:r>
      <w:proofErr w:type="spellEnd"/>
      <w:r w:rsidRPr="00A76B5D">
        <w:rPr>
          <w:sz w:val="16"/>
          <w:szCs w:val="16"/>
        </w:rPr>
        <w:t xml:space="preserve"> </w:t>
      </w:r>
      <w:proofErr w:type="spellStart"/>
      <w:r w:rsidRPr="00A76B5D">
        <w:rPr>
          <w:sz w:val="16"/>
          <w:szCs w:val="16"/>
        </w:rPr>
        <w:t>pranii</w:t>
      </w:r>
      <w:proofErr w:type="spellEnd"/>
      <w:r w:rsidRPr="00A76B5D">
        <w:rPr>
          <w:sz w:val="16"/>
          <w:szCs w:val="16"/>
        </w:rPr>
        <w:t xml:space="preserve"> in </w:t>
      </w:r>
      <w:proofErr w:type="spellStart"/>
      <w:r w:rsidRPr="00A76B5D">
        <w:rPr>
          <w:sz w:val="16"/>
          <w:szCs w:val="16"/>
        </w:rPr>
        <w:t>tuberculous</w:t>
      </w:r>
      <w:proofErr w:type="spellEnd"/>
      <w:r w:rsidRPr="00A76B5D">
        <w:rPr>
          <w:sz w:val="16"/>
          <w:szCs w:val="16"/>
        </w:rPr>
        <w:t xml:space="preserve"> pericarditis. N </w:t>
      </w:r>
      <w:proofErr w:type="spellStart"/>
      <w:r w:rsidRPr="00A76B5D">
        <w:rPr>
          <w:sz w:val="16"/>
          <w:szCs w:val="16"/>
        </w:rPr>
        <w:t>Engl</w:t>
      </w:r>
      <w:proofErr w:type="spellEnd"/>
      <w:r w:rsidRPr="00A76B5D">
        <w:rPr>
          <w:sz w:val="16"/>
          <w:szCs w:val="16"/>
        </w:rPr>
        <w:t xml:space="preserve"> J Med. 2014</w:t>
      </w:r>
      <w:proofErr w:type="gramStart"/>
      <w:r w:rsidRPr="00A76B5D">
        <w:rPr>
          <w:sz w:val="16"/>
          <w:szCs w:val="16"/>
        </w:rPr>
        <w:t>;371</w:t>
      </w:r>
      <w:proofErr w:type="gramEnd"/>
      <w:r w:rsidRPr="00A76B5D">
        <w:rPr>
          <w:sz w:val="16"/>
          <w:szCs w:val="16"/>
        </w:rPr>
        <w:t>(12):1121–30.</w:t>
      </w:r>
    </w:p>
  </w:footnote>
  <w:footnote w:id="8">
    <w:p w14:paraId="70390F3A" w14:textId="77777777" w:rsidR="00E35AD7" w:rsidRPr="00253C11" w:rsidRDefault="00E35AD7" w:rsidP="00253C11">
      <w:pPr>
        <w:pStyle w:val="FootnoteText"/>
        <w:rPr>
          <w:rFonts w:ascii="Arial" w:hAnsi="Arial" w:cs="Arial"/>
          <w:sz w:val="16"/>
          <w:szCs w:val="16"/>
          <w:lang w:val="en-US"/>
        </w:rPr>
      </w:pPr>
      <w:r w:rsidRPr="00253C11">
        <w:rPr>
          <w:rStyle w:val="FootnoteReference"/>
          <w:rFonts w:ascii="Arial" w:hAnsi="Arial" w:cs="Arial"/>
          <w:sz w:val="16"/>
          <w:szCs w:val="16"/>
        </w:rPr>
        <w:footnoteRef/>
      </w:r>
      <w:r w:rsidRPr="00253C11">
        <w:rPr>
          <w:rFonts w:ascii="Arial" w:hAnsi="Arial" w:cs="Arial"/>
          <w:sz w:val="16"/>
          <w:szCs w:val="16"/>
        </w:rPr>
        <w:t xml:space="preserve"> </w:t>
      </w:r>
      <w:proofErr w:type="spellStart"/>
      <w:r w:rsidRPr="00253C11">
        <w:rPr>
          <w:rFonts w:ascii="Arial" w:hAnsi="Arial" w:cs="Arial"/>
          <w:color w:val="212121"/>
          <w:sz w:val="16"/>
          <w:szCs w:val="16"/>
          <w:shd w:val="clear" w:color="auto" w:fill="FFFFFF"/>
        </w:rPr>
        <w:t>Iacobucci</w:t>
      </w:r>
      <w:proofErr w:type="spellEnd"/>
      <w:r w:rsidRPr="00253C11">
        <w:rPr>
          <w:rFonts w:ascii="Arial" w:hAnsi="Arial" w:cs="Arial"/>
          <w:color w:val="212121"/>
          <w:sz w:val="16"/>
          <w:szCs w:val="16"/>
          <w:shd w:val="clear" w:color="auto" w:fill="FFFFFF"/>
        </w:rPr>
        <w:t xml:space="preserve"> G. New safety warnings for </w:t>
      </w:r>
      <w:proofErr w:type="spellStart"/>
      <w:r w:rsidRPr="00253C11">
        <w:rPr>
          <w:rFonts w:ascii="Arial" w:hAnsi="Arial" w:cs="Arial"/>
          <w:color w:val="212121"/>
          <w:sz w:val="16"/>
          <w:szCs w:val="16"/>
          <w:shd w:val="clear" w:color="auto" w:fill="FFFFFF"/>
        </w:rPr>
        <w:t>gabapentinoids</w:t>
      </w:r>
      <w:proofErr w:type="spellEnd"/>
      <w:r w:rsidRPr="00253C11">
        <w:rPr>
          <w:rFonts w:ascii="Arial" w:hAnsi="Arial" w:cs="Arial"/>
          <w:color w:val="212121"/>
          <w:sz w:val="16"/>
          <w:szCs w:val="16"/>
          <w:shd w:val="clear" w:color="auto" w:fill="FFFFFF"/>
        </w:rPr>
        <w:t>, benzodiazepines, and z drugs. BMJ. 2026 Jan 9</w:t>
      </w:r>
      <w:proofErr w:type="gramStart"/>
      <w:r w:rsidRPr="00253C11">
        <w:rPr>
          <w:rFonts w:ascii="Arial" w:hAnsi="Arial" w:cs="Arial"/>
          <w:color w:val="212121"/>
          <w:sz w:val="16"/>
          <w:szCs w:val="16"/>
          <w:shd w:val="clear" w:color="auto" w:fill="FFFFFF"/>
        </w:rPr>
        <w:t>;392:s50</w:t>
      </w:r>
      <w:proofErr w:type="gramEnd"/>
      <w:r w:rsidRPr="00253C11">
        <w:rPr>
          <w:rFonts w:ascii="Arial" w:hAnsi="Arial" w:cs="Arial"/>
          <w:color w:val="212121"/>
          <w:sz w:val="16"/>
          <w:szCs w:val="16"/>
          <w:shd w:val="clear" w:color="auto" w:fill="FFFFFF"/>
        </w:rPr>
        <w:t xml:space="preserve">. </w:t>
      </w:r>
      <w:proofErr w:type="spellStart"/>
      <w:proofErr w:type="gramStart"/>
      <w:r w:rsidRPr="00253C11">
        <w:rPr>
          <w:rFonts w:ascii="Arial" w:hAnsi="Arial" w:cs="Arial"/>
          <w:color w:val="212121"/>
          <w:sz w:val="16"/>
          <w:szCs w:val="16"/>
          <w:shd w:val="clear" w:color="auto" w:fill="FFFFFF"/>
        </w:rPr>
        <w:t>doi</w:t>
      </w:r>
      <w:proofErr w:type="spellEnd"/>
      <w:proofErr w:type="gramEnd"/>
      <w:r w:rsidRPr="00253C11">
        <w:rPr>
          <w:rFonts w:ascii="Arial" w:hAnsi="Arial" w:cs="Arial"/>
          <w:color w:val="212121"/>
          <w:sz w:val="16"/>
          <w:szCs w:val="16"/>
          <w:shd w:val="clear" w:color="auto" w:fill="FFFFFF"/>
        </w:rPr>
        <w:t>: 10.1136/bmj.s50. PMID: 41513263.</w:t>
      </w:r>
    </w:p>
  </w:footnote>
  <w:footnote w:id="9">
    <w:p w14:paraId="76CC2AC7" w14:textId="2CB63E06" w:rsidR="00E35AD7" w:rsidRPr="00966AD4" w:rsidRDefault="00E35AD7" w:rsidP="00966AD4">
      <w:pPr>
        <w:pStyle w:val="FootnoteText"/>
        <w:jc w:val="both"/>
        <w:rPr>
          <w:sz w:val="16"/>
          <w:szCs w:val="16"/>
          <w:lang w:val="en-US"/>
        </w:rPr>
      </w:pPr>
      <w:r w:rsidRPr="00966AD4">
        <w:rPr>
          <w:rStyle w:val="FootnoteReference"/>
          <w:sz w:val="16"/>
          <w:szCs w:val="16"/>
        </w:rPr>
        <w:footnoteRef/>
      </w:r>
      <w:r w:rsidRPr="00966AD4">
        <w:rPr>
          <w:sz w:val="16"/>
          <w:szCs w:val="16"/>
        </w:rPr>
        <w:t xml:space="preserve"> </w:t>
      </w:r>
      <w:r w:rsidRPr="00966AD4">
        <w:rPr>
          <w:sz w:val="16"/>
          <w:szCs w:val="16"/>
          <w:lang w:val="en-US"/>
        </w:rPr>
        <w:t xml:space="preserve">National Department of Health. </w:t>
      </w:r>
      <w:r w:rsidRPr="00966AD4">
        <w:rPr>
          <w:sz w:val="16"/>
          <w:szCs w:val="16"/>
        </w:rPr>
        <w:t xml:space="preserve">Clinical Management of </w:t>
      </w:r>
      <w:r w:rsidRPr="00966AD4">
        <w:rPr>
          <w:b/>
          <w:sz w:val="16"/>
          <w:szCs w:val="16"/>
        </w:rPr>
        <w:t>Rifampicin-Resistant Tuberculosis</w:t>
      </w:r>
      <w:r w:rsidRPr="00966AD4">
        <w:rPr>
          <w:sz w:val="16"/>
          <w:szCs w:val="16"/>
        </w:rPr>
        <w:t>, September 2023.</w:t>
      </w:r>
    </w:p>
  </w:footnote>
  <w:footnote w:id="10">
    <w:p w14:paraId="4C489FE9" w14:textId="689B35B5" w:rsidR="00E35AD7" w:rsidRPr="00966AD4" w:rsidRDefault="00E35AD7" w:rsidP="00966AD4">
      <w:pPr>
        <w:pStyle w:val="FootnoteText"/>
        <w:jc w:val="both"/>
        <w:rPr>
          <w:sz w:val="16"/>
          <w:szCs w:val="16"/>
          <w:lang w:val="en-US"/>
        </w:rPr>
      </w:pPr>
      <w:r w:rsidRPr="00966AD4">
        <w:rPr>
          <w:rStyle w:val="FootnoteReference"/>
          <w:sz w:val="16"/>
          <w:szCs w:val="16"/>
        </w:rPr>
        <w:footnoteRef/>
      </w:r>
      <w:r w:rsidRPr="00966AD4">
        <w:rPr>
          <w:sz w:val="16"/>
          <w:szCs w:val="16"/>
        </w:rPr>
        <w:t xml:space="preserve"> </w:t>
      </w:r>
      <w:proofErr w:type="spellStart"/>
      <w:r w:rsidRPr="00966AD4">
        <w:rPr>
          <w:sz w:val="16"/>
          <w:szCs w:val="16"/>
          <w:lang w:val="en-US"/>
        </w:rPr>
        <w:t>Conradie</w:t>
      </w:r>
      <w:proofErr w:type="spellEnd"/>
      <w:r w:rsidRPr="00966AD4">
        <w:rPr>
          <w:sz w:val="16"/>
          <w:szCs w:val="16"/>
          <w:lang w:val="en-US"/>
        </w:rPr>
        <w:t xml:space="preserve"> F, </w:t>
      </w:r>
      <w:proofErr w:type="spellStart"/>
      <w:r w:rsidRPr="00966AD4">
        <w:rPr>
          <w:sz w:val="16"/>
          <w:szCs w:val="16"/>
          <w:lang w:val="en-US"/>
        </w:rPr>
        <w:t>Badat</w:t>
      </w:r>
      <w:proofErr w:type="spellEnd"/>
      <w:r w:rsidRPr="00966AD4">
        <w:rPr>
          <w:sz w:val="16"/>
          <w:szCs w:val="16"/>
          <w:lang w:val="en-US"/>
        </w:rPr>
        <w:t xml:space="preserve"> T, </w:t>
      </w:r>
      <w:proofErr w:type="spellStart"/>
      <w:r w:rsidRPr="00966AD4">
        <w:rPr>
          <w:sz w:val="16"/>
          <w:szCs w:val="16"/>
          <w:lang w:val="en-US"/>
        </w:rPr>
        <w:t>Poswa</w:t>
      </w:r>
      <w:proofErr w:type="spellEnd"/>
      <w:r w:rsidRPr="00966AD4">
        <w:rPr>
          <w:sz w:val="16"/>
          <w:szCs w:val="16"/>
          <w:lang w:val="en-US"/>
        </w:rPr>
        <w:t xml:space="preserve"> A, </w:t>
      </w:r>
      <w:proofErr w:type="spellStart"/>
      <w:r w:rsidRPr="00966AD4">
        <w:rPr>
          <w:sz w:val="16"/>
          <w:szCs w:val="16"/>
          <w:lang w:val="en-US"/>
        </w:rPr>
        <w:t>Rajaram</w:t>
      </w:r>
      <w:proofErr w:type="spellEnd"/>
      <w:r w:rsidRPr="00966AD4">
        <w:rPr>
          <w:sz w:val="16"/>
          <w:szCs w:val="16"/>
          <w:lang w:val="en-US"/>
        </w:rPr>
        <w:t xml:space="preserve"> S, </w:t>
      </w:r>
      <w:proofErr w:type="spellStart"/>
      <w:r w:rsidRPr="00966AD4">
        <w:rPr>
          <w:sz w:val="16"/>
          <w:szCs w:val="16"/>
          <w:lang w:val="en-US"/>
        </w:rPr>
        <w:t>Kooverjee</w:t>
      </w:r>
      <w:proofErr w:type="spellEnd"/>
      <w:r w:rsidRPr="00966AD4">
        <w:rPr>
          <w:sz w:val="16"/>
          <w:szCs w:val="16"/>
          <w:lang w:val="en-US"/>
        </w:rPr>
        <w:t xml:space="preserve"> S, et.al. A Pragmatic Trial of a 6-month strategy for rifampicin-resistant tuberculosis.  NEJM. 2026; 394: 2429-2439.</w:t>
      </w:r>
    </w:p>
  </w:footnote>
  <w:footnote w:id="11">
    <w:p w14:paraId="37D25B61" w14:textId="77777777" w:rsidR="00E35AD7" w:rsidRPr="00FA29A3" w:rsidRDefault="00E35AD7" w:rsidP="0090226B">
      <w:pPr>
        <w:pStyle w:val="FootnoteText"/>
        <w:jc w:val="both"/>
        <w:rPr>
          <w:rFonts w:ascii="Arial" w:hAnsi="Arial" w:cs="Arial"/>
          <w:sz w:val="16"/>
          <w:szCs w:val="16"/>
          <w:lang w:val="en-US"/>
        </w:rPr>
      </w:pPr>
      <w:r w:rsidRPr="00FA29A3">
        <w:rPr>
          <w:rStyle w:val="FootnoteReference"/>
          <w:rFonts w:ascii="Arial" w:hAnsi="Arial" w:cs="Arial"/>
          <w:sz w:val="16"/>
          <w:szCs w:val="16"/>
        </w:rPr>
        <w:footnoteRef/>
      </w:r>
      <w:r w:rsidRPr="00FA29A3">
        <w:rPr>
          <w:rFonts w:ascii="Arial" w:hAnsi="Arial" w:cs="Arial"/>
          <w:sz w:val="16"/>
          <w:szCs w:val="16"/>
        </w:rPr>
        <w:t xml:space="preserve"> WHO consolidated guidelines on </w:t>
      </w:r>
      <w:proofErr w:type="gramStart"/>
      <w:r w:rsidRPr="00FA29A3">
        <w:rPr>
          <w:rFonts w:ascii="Arial" w:hAnsi="Arial" w:cs="Arial"/>
          <w:sz w:val="16"/>
          <w:szCs w:val="16"/>
        </w:rPr>
        <w:t>tuberculosis.</w:t>
      </w:r>
      <w:proofErr w:type="gramEnd"/>
      <w:r w:rsidRPr="00FA29A3">
        <w:rPr>
          <w:rFonts w:ascii="Arial" w:hAnsi="Arial" w:cs="Arial"/>
          <w:sz w:val="16"/>
          <w:szCs w:val="16"/>
        </w:rPr>
        <w:t xml:space="preserve"> Module 4: treatment - drug-resistant tuberculosis treatment 2022, IGO. </w:t>
      </w:r>
      <w:proofErr w:type="gramStart"/>
      <w:r w:rsidRPr="00FA29A3">
        <w:rPr>
          <w:rFonts w:ascii="Arial" w:hAnsi="Arial" w:cs="Arial"/>
          <w:sz w:val="16"/>
          <w:szCs w:val="16"/>
        </w:rPr>
        <w:t>update</w:t>
      </w:r>
      <w:proofErr w:type="gramEnd"/>
      <w:r w:rsidRPr="00FA29A3">
        <w:rPr>
          <w:rFonts w:ascii="Arial" w:hAnsi="Arial" w:cs="Arial"/>
          <w:sz w:val="16"/>
          <w:szCs w:val="16"/>
        </w:rPr>
        <w:t>. Geneva: World Health Organization; 2022. Licence: CC BY-NC-SA 3.0. https://www.who.int/publications/i/item/9789240063129.</w:t>
      </w:r>
    </w:p>
  </w:footnote>
  <w:footnote w:id="12">
    <w:p w14:paraId="60D3DA25" w14:textId="0849A97A" w:rsidR="00E35AD7" w:rsidRPr="00FA29A3" w:rsidRDefault="00E35AD7" w:rsidP="0090226B">
      <w:pPr>
        <w:pStyle w:val="FootnoteText"/>
        <w:jc w:val="both"/>
        <w:rPr>
          <w:rFonts w:ascii="Arial" w:hAnsi="Arial" w:cs="Arial"/>
          <w:sz w:val="16"/>
          <w:szCs w:val="16"/>
          <w:lang w:val="en-US"/>
        </w:rPr>
      </w:pPr>
      <w:r w:rsidRPr="00FA29A3">
        <w:rPr>
          <w:rStyle w:val="FootnoteReference"/>
          <w:rFonts w:ascii="Arial" w:hAnsi="Arial" w:cs="Arial"/>
          <w:sz w:val="16"/>
          <w:szCs w:val="16"/>
        </w:rPr>
        <w:footnoteRef/>
      </w:r>
      <w:r w:rsidRPr="00FA29A3">
        <w:rPr>
          <w:rFonts w:ascii="Arial" w:hAnsi="Arial" w:cs="Arial"/>
          <w:sz w:val="16"/>
          <w:szCs w:val="16"/>
        </w:rPr>
        <w:t xml:space="preserve"> </w:t>
      </w:r>
      <w:r w:rsidRPr="00FA29A3">
        <w:rPr>
          <w:rFonts w:ascii="Arial" w:hAnsi="Arial" w:cs="Arial"/>
          <w:sz w:val="16"/>
          <w:szCs w:val="16"/>
          <w:lang w:val="en-US"/>
        </w:rPr>
        <w:t>National Department of Health. Clinical management of RR-TB. Updated clinical reference guide. September 2023. Accessible online: https://www.health.gov.za/wp-content/uploads/2023/10/Updated-RR-TB-Clinical-Guidelines-September-2023.pdf</w:t>
      </w:r>
    </w:p>
  </w:footnote>
  <w:footnote w:id="13">
    <w:p w14:paraId="0B0BBF8D" w14:textId="7651E79D" w:rsidR="00E35AD7" w:rsidRPr="003B452A" w:rsidRDefault="00E35AD7" w:rsidP="00CF55D2">
      <w:pPr>
        <w:pStyle w:val="FootnoteText"/>
        <w:jc w:val="both"/>
        <w:rPr>
          <w:lang w:val="en-US"/>
        </w:rPr>
      </w:pPr>
      <w:r w:rsidRPr="00FA29A3">
        <w:rPr>
          <w:rStyle w:val="FootnoteReference"/>
          <w:rFonts w:ascii="Arial" w:hAnsi="Arial" w:cs="Arial"/>
          <w:sz w:val="16"/>
          <w:szCs w:val="16"/>
        </w:rPr>
        <w:footnoteRef/>
      </w:r>
      <w:r w:rsidRPr="00FA29A3">
        <w:rPr>
          <w:rFonts w:ascii="Arial" w:hAnsi="Arial" w:cs="Arial"/>
          <w:sz w:val="16"/>
          <w:szCs w:val="16"/>
        </w:rPr>
        <w:t xml:space="preserve"> Shorter RR-TB regimen (BPAL-L) in patients ≥ 15 </w:t>
      </w:r>
      <w:proofErr w:type="spellStart"/>
      <w:proofErr w:type="gramStart"/>
      <w:r w:rsidRPr="00FA29A3">
        <w:rPr>
          <w:rFonts w:ascii="Arial" w:hAnsi="Arial" w:cs="Arial"/>
          <w:sz w:val="16"/>
          <w:szCs w:val="16"/>
        </w:rPr>
        <w:t>yrs</w:t>
      </w:r>
      <w:proofErr w:type="spellEnd"/>
      <w:r w:rsidRPr="00FA29A3">
        <w:rPr>
          <w:rFonts w:ascii="Arial" w:hAnsi="Arial" w:cs="Arial"/>
          <w:sz w:val="16"/>
          <w:szCs w:val="16"/>
        </w:rPr>
        <w:t xml:space="preserve">  October</w:t>
      </w:r>
      <w:proofErr w:type="gramEnd"/>
      <w:r w:rsidRPr="00FA29A3">
        <w:rPr>
          <w:rFonts w:ascii="Arial" w:hAnsi="Arial" w:cs="Arial"/>
          <w:sz w:val="16"/>
          <w:szCs w:val="16"/>
        </w:rPr>
        <w:t xml:space="preserve"> 2024. Version 3, updated February 2026 based on Clinical Management of Rifampicin-Resistant Tuberculosis: Updated Clinical Reference Guide, September 2023, </w:t>
      </w:r>
      <w:proofErr w:type="gramStart"/>
      <w:r w:rsidRPr="00FA29A3">
        <w:rPr>
          <w:rFonts w:ascii="Arial" w:hAnsi="Arial" w:cs="Arial"/>
          <w:sz w:val="16"/>
          <w:szCs w:val="16"/>
        </w:rPr>
        <w:t>Circular</w:t>
      </w:r>
      <w:proofErr w:type="gramEnd"/>
      <w:r w:rsidRPr="00FA29A3">
        <w:rPr>
          <w:rFonts w:ascii="Arial" w:hAnsi="Arial" w:cs="Arial"/>
          <w:sz w:val="16"/>
          <w:szCs w:val="16"/>
        </w:rPr>
        <w:t xml:space="preserve"> 2/23: Implementation of </w:t>
      </w:r>
      <w:proofErr w:type="spellStart"/>
      <w:r w:rsidRPr="00FA29A3">
        <w:rPr>
          <w:rFonts w:ascii="Arial" w:hAnsi="Arial" w:cs="Arial"/>
          <w:sz w:val="16"/>
          <w:szCs w:val="16"/>
        </w:rPr>
        <w:t>BPaL</w:t>
      </w:r>
      <w:proofErr w:type="spellEnd"/>
      <w:r w:rsidRPr="00FA29A3">
        <w:rPr>
          <w:rFonts w:ascii="Arial" w:hAnsi="Arial" w:cs="Arial"/>
          <w:sz w:val="16"/>
          <w:szCs w:val="16"/>
        </w:rPr>
        <w:t xml:space="preserve">-L regimen and Circular 1/2026: Clinical Management of Rifampicin-resistant Tuberculosis in Pregnancy and Breastfeeding, South African National Department of Health. Accessible online: </w:t>
      </w:r>
      <w:hyperlink r:id="rId6" w:history="1">
        <w:r w:rsidRPr="00FA29A3">
          <w:rPr>
            <w:rStyle w:val="Hyperlink"/>
            <w:rFonts w:ascii="Arial" w:hAnsi="Arial" w:cs="Arial"/>
            <w:sz w:val="16"/>
            <w:szCs w:val="16"/>
          </w:rPr>
          <w: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w:t>
        </w:r>
      </w:hyperlink>
    </w:p>
  </w:footnote>
  <w:footnote w:id="14">
    <w:p w14:paraId="54F48B8E" w14:textId="4B146B6A" w:rsidR="006D64E1" w:rsidRPr="00CF55D2" w:rsidRDefault="006D64E1">
      <w:pPr>
        <w:pStyle w:val="FootnoteText"/>
        <w:rPr>
          <w:rFonts w:ascii="Arial" w:hAnsi="Arial" w:cs="Arial"/>
          <w:sz w:val="16"/>
          <w:szCs w:val="16"/>
          <w:lang w:val="en-US"/>
        </w:rPr>
      </w:pPr>
      <w:r w:rsidRPr="00CF55D2">
        <w:rPr>
          <w:rStyle w:val="FootnoteReference"/>
          <w:rFonts w:ascii="Arial" w:hAnsi="Arial" w:cs="Arial"/>
          <w:sz w:val="16"/>
          <w:szCs w:val="16"/>
        </w:rPr>
        <w:footnoteRef/>
      </w:r>
      <w:r w:rsidRPr="00CF55D2">
        <w:rPr>
          <w:rFonts w:ascii="Arial" w:hAnsi="Arial" w:cs="Arial"/>
          <w:sz w:val="16"/>
          <w:szCs w:val="16"/>
        </w:rPr>
        <w:t xml:space="preserve"> </w:t>
      </w:r>
      <w:proofErr w:type="spellStart"/>
      <w:r w:rsidR="00CF55D2" w:rsidRPr="00CF55D2">
        <w:rPr>
          <w:rFonts w:ascii="Arial" w:hAnsi="Arial" w:cs="Arial"/>
          <w:sz w:val="16"/>
          <w:szCs w:val="16"/>
        </w:rPr>
        <w:t>BPaL</w:t>
      </w:r>
      <w:proofErr w:type="spellEnd"/>
      <w:r w:rsidR="00CF55D2" w:rsidRPr="00CF55D2">
        <w:rPr>
          <w:rFonts w:ascii="Arial" w:hAnsi="Arial" w:cs="Arial"/>
          <w:sz w:val="16"/>
          <w:szCs w:val="16"/>
        </w:rPr>
        <w:t xml:space="preserve">-M regimen: </w:t>
      </w:r>
      <w:proofErr w:type="spellStart"/>
      <w:r w:rsidR="00CF55D2" w:rsidRPr="00CF55D2">
        <w:rPr>
          <w:rFonts w:ascii="Arial" w:hAnsi="Arial" w:cs="Arial"/>
          <w:sz w:val="16"/>
          <w:szCs w:val="16"/>
        </w:rPr>
        <w:t>NDoH</w:t>
      </w:r>
      <w:proofErr w:type="spellEnd"/>
      <w:r w:rsidR="00CF55D2" w:rsidRPr="00CF55D2">
        <w:rPr>
          <w:rFonts w:ascii="Arial" w:hAnsi="Arial" w:cs="Arial"/>
          <w:sz w:val="16"/>
          <w:szCs w:val="16"/>
        </w:rPr>
        <w:t>. Review - Adolopment_WHO_DRTB_Guidelines_4May2023_Final.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01955" w14:textId="2EE6651A" w:rsidR="00E35AD7" w:rsidRDefault="00AB6D79">
    <w:pPr>
      <w:pStyle w:val="Header"/>
    </w:pPr>
    <w:r>
      <w:rPr>
        <w:noProof/>
      </w:rPr>
      <w:pict w14:anchorId="1BC812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4" o:spid="_x0000_s2051" type="#_x0000_t136" alt="" style="position:absolute;margin-left:0;margin-top:0;width:604pt;height:106.5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FOR COM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4DF66B" w14:textId="60CF7C3A" w:rsidR="00E35AD7" w:rsidRDefault="00AB6D79">
    <w:pPr>
      <w:pStyle w:val="Header"/>
    </w:pPr>
    <w:r>
      <w:rPr>
        <w:noProof/>
      </w:rPr>
      <w:pict w14:anchorId="1DECAC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5" o:spid="_x0000_s2050" type="#_x0000_t136" alt="" style="position:absolute;margin-left:0;margin-top:0;width:604pt;height:106.5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FOR COM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36730" w14:textId="7BF60880" w:rsidR="00E35AD7" w:rsidRDefault="00AB6D79">
    <w:pPr>
      <w:pStyle w:val="Header"/>
    </w:pPr>
    <w:r>
      <w:rPr>
        <w:noProof/>
      </w:rPr>
      <w:pict w14:anchorId="532A5B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3" o:spid="_x0000_s2049" type="#_x0000_t136" alt="" style="position:absolute;margin-left:0;margin-top:0;width:604pt;height:106.5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FOR COM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14B72"/>
    <w:multiLevelType w:val="hybridMultilevel"/>
    <w:tmpl w:val="90C2E7B4"/>
    <w:lvl w:ilvl="0" w:tplc="6CBABBB6">
      <w:start w:val="1"/>
      <w:numFmt w:val="bullet"/>
      <w:lvlText w:val="o"/>
      <w:lvlJc w:val="left"/>
      <w:pPr>
        <w:tabs>
          <w:tab w:val="num" w:pos="360"/>
        </w:tabs>
        <w:ind w:left="360" w:hanging="360"/>
      </w:pPr>
      <w:rPr>
        <w:rFonts w:ascii="Courier New" w:hAnsi="Courier New" w:hint="default"/>
      </w:rPr>
    </w:lvl>
    <w:lvl w:ilvl="1" w:tplc="2E70FB4A">
      <w:start w:val="1"/>
      <w:numFmt w:val="bullet"/>
      <w:pStyle w:val="Style2"/>
      <w:lvlText w:val=""/>
      <w:lvlJc w:val="left"/>
      <w:pPr>
        <w:tabs>
          <w:tab w:val="num" w:pos="0"/>
        </w:tabs>
        <w:ind w:left="-170" w:hanging="190"/>
      </w:pPr>
      <w:rPr>
        <w:rFonts w:ascii="Wingdings" w:hAnsi="Wingdings"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20E0A18"/>
    <w:multiLevelType w:val="hybridMultilevel"/>
    <w:tmpl w:val="DB803EEC"/>
    <w:lvl w:ilvl="0" w:tplc="9EB05352">
      <w:start w:val="1"/>
      <w:numFmt w:val="bullet"/>
      <w:lvlText w:val="»"/>
      <w:lvlJc w:val="left"/>
      <w:pPr>
        <w:ind w:left="720" w:hanging="360"/>
      </w:pPr>
      <w:rPr>
        <w:rFonts w:ascii="Arial" w:hAnsi="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06093993"/>
    <w:multiLevelType w:val="hybridMultilevel"/>
    <w:tmpl w:val="E53608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06907251"/>
    <w:multiLevelType w:val="hybridMultilevel"/>
    <w:tmpl w:val="A5EE2E92"/>
    <w:lvl w:ilvl="0" w:tplc="48E00C04">
      <w:start w:val="1"/>
      <w:numFmt w:val="bullet"/>
      <w:lvlText w:val="»"/>
      <w:lvlJc w:val="left"/>
      <w:pPr>
        <w:ind w:left="720" w:hanging="360"/>
      </w:pPr>
      <w:rPr>
        <w:rFonts w:ascii="Arial" w:hAnsi="Arial" w:hint="default"/>
        <w:b w:val="0"/>
        <w:i w:val="0"/>
        <w:color w:val="00000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92462D"/>
    <w:multiLevelType w:val="hybridMultilevel"/>
    <w:tmpl w:val="CA023438"/>
    <w:lvl w:ilvl="0" w:tplc="48E00C04">
      <w:start w:val="1"/>
      <w:numFmt w:val="bullet"/>
      <w:lvlText w:val="»"/>
      <w:lvlJc w:val="left"/>
      <w:pPr>
        <w:ind w:left="720" w:hanging="360"/>
      </w:pPr>
      <w:rPr>
        <w:rFonts w:ascii="Arial" w:hAnsi="Arial" w:hint="default"/>
        <w:b w:val="0"/>
        <w:i w:val="0"/>
        <w:color w:val="000000"/>
        <w:sz w:val="18"/>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nsid w:val="0CD917D5"/>
    <w:multiLevelType w:val="hybridMultilevel"/>
    <w:tmpl w:val="DE2A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EEC280C"/>
    <w:multiLevelType w:val="hybridMultilevel"/>
    <w:tmpl w:val="28FEEBF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nsid w:val="131B2C78"/>
    <w:multiLevelType w:val="hybridMultilevel"/>
    <w:tmpl w:val="8A0EB03A"/>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B3F8A0EE">
      <w:start w:val="1"/>
      <w:numFmt w:val="bullet"/>
      <w:lvlText w:val="-"/>
      <w:lvlJc w:val="left"/>
      <w:pPr>
        <w:ind w:left="2160" w:hanging="360"/>
      </w:pPr>
      <w:rPr>
        <w:rFonts w:ascii="Tempus Sans ITC" w:hAnsi="Tempus Sans ITC" w:hint="default"/>
        <w:b w:val="0"/>
        <w:i w:val="0"/>
        <w:color w:val="000000"/>
        <w:sz w:val="18"/>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45E1765"/>
    <w:multiLevelType w:val="hybridMultilevel"/>
    <w:tmpl w:val="D54AF21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67822FE"/>
    <w:multiLevelType w:val="hybridMultilevel"/>
    <w:tmpl w:val="62885C16"/>
    <w:lvl w:ilvl="0" w:tplc="48E00C04">
      <w:start w:val="1"/>
      <w:numFmt w:val="bullet"/>
      <w:lvlText w:val="»"/>
      <w:lvlJc w:val="left"/>
      <w:pPr>
        <w:ind w:left="720" w:hanging="360"/>
      </w:pPr>
      <w:rPr>
        <w:rFonts w:ascii="Arial" w:hAnsi="Arial" w:hint="default"/>
        <w:b w:val="0"/>
        <w:i w:val="0"/>
        <w:color w:val="000000"/>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7FD77E0"/>
    <w:multiLevelType w:val="hybridMultilevel"/>
    <w:tmpl w:val="7FF8F352"/>
    <w:lvl w:ilvl="0" w:tplc="3648C126">
      <w:start w:val="1"/>
      <w:numFmt w:val="bullet"/>
      <w:pStyle w:val="elist"/>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Arial"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Arial"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11">
    <w:nsid w:val="1A450657"/>
    <w:multiLevelType w:val="hybridMultilevel"/>
    <w:tmpl w:val="C936BB12"/>
    <w:lvl w:ilvl="0" w:tplc="B426AFFE">
      <w:start w:val="1"/>
      <w:numFmt w:val="bullet"/>
      <w:pStyle w:val="ep4"/>
      <w:lvlText w:val=""/>
      <w:lvlJc w:val="left"/>
      <w:pPr>
        <w:tabs>
          <w:tab w:val="num" w:pos="720"/>
        </w:tabs>
        <w:ind w:left="720" w:hanging="360"/>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B10681B"/>
    <w:multiLevelType w:val="hybridMultilevel"/>
    <w:tmpl w:val="348E7F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1B2A55EC"/>
    <w:multiLevelType w:val="hybridMultilevel"/>
    <w:tmpl w:val="21644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CFA61B3"/>
    <w:multiLevelType w:val="hybridMultilevel"/>
    <w:tmpl w:val="CE401CBA"/>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0017B4A"/>
    <w:multiLevelType w:val="hybridMultilevel"/>
    <w:tmpl w:val="D3504962"/>
    <w:lvl w:ilvl="0" w:tplc="5EC63194">
      <w:numFmt w:val="none"/>
      <w:lvlText w:val="»"/>
      <w:lvlJc w:val="left"/>
      <w:pPr>
        <w:ind w:left="360" w:hanging="360"/>
      </w:pPr>
      <w:rPr>
        <w:rFonts w:hint="default"/>
        <w:color w:val="00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2100238E"/>
    <w:multiLevelType w:val="hybridMultilevel"/>
    <w:tmpl w:val="6180C93C"/>
    <w:lvl w:ilvl="0" w:tplc="08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21C54D3F"/>
    <w:multiLevelType w:val="hybridMultilevel"/>
    <w:tmpl w:val="3842A2AC"/>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228145A"/>
    <w:multiLevelType w:val="hybridMultilevel"/>
    <w:tmpl w:val="CD524562"/>
    <w:lvl w:ilvl="0" w:tplc="B3F8A0EE">
      <w:start w:val="1"/>
      <w:numFmt w:val="bullet"/>
      <w:lvlText w:val="-"/>
      <w:lvlJc w:val="left"/>
      <w:pPr>
        <w:ind w:left="3240" w:hanging="360"/>
      </w:pPr>
      <w:rPr>
        <w:rFonts w:ascii="Tempus Sans ITC" w:hAnsi="Tempus Sans ITC" w:hint="default"/>
        <w:b w:val="0"/>
        <w:i w:val="0"/>
        <w:color w:val="000000"/>
        <w:sz w:val="18"/>
      </w:rPr>
    </w:lvl>
    <w:lvl w:ilvl="1" w:tplc="1C090003" w:tentative="1">
      <w:start w:val="1"/>
      <w:numFmt w:val="bullet"/>
      <w:lvlText w:val="o"/>
      <w:lvlJc w:val="left"/>
      <w:pPr>
        <w:ind w:left="3960" w:hanging="360"/>
      </w:pPr>
      <w:rPr>
        <w:rFonts w:ascii="Courier New" w:hAnsi="Courier New" w:cs="Courier New" w:hint="default"/>
      </w:rPr>
    </w:lvl>
    <w:lvl w:ilvl="2" w:tplc="1C090005" w:tentative="1">
      <w:start w:val="1"/>
      <w:numFmt w:val="bullet"/>
      <w:lvlText w:val=""/>
      <w:lvlJc w:val="left"/>
      <w:pPr>
        <w:ind w:left="4680" w:hanging="360"/>
      </w:pPr>
      <w:rPr>
        <w:rFonts w:ascii="Wingdings" w:hAnsi="Wingdings" w:hint="default"/>
      </w:rPr>
    </w:lvl>
    <w:lvl w:ilvl="3" w:tplc="1C09000B">
      <w:start w:val="1"/>
      <w:numFmt w:val="bullet"/>
      <w:lvlText w:val=""/>
      <w:lvlJc w:val="left"/>
      <w:pPr>
        <w:ind w:left="5400" w:hanging="360"/>
      </w:pPr>
      <w:rPr>
        <w:rFonts w:ascii="Wingdings" w:hAnsi="Wingdings" w:hint="default"/>
      </w:rPr>
    </w:lvl>
    <w:lvl w:ilvl="4" w:tplc="1C090003" w:tentative="1">
      <w:start w:val="1"/>
      <w:numFmt w:val="bullet"/>
      <w:lvlText w:val="o"/>
      <w:lvlJc w:val="left"/>
      <w:pPr>
        <w:ind w:left="6120" w:hanging="360"/>
      </w:pPr>
      <w:rPr>
        <w:rFonts w:ascii="Courier New" w:hAnsi="Courier New" w:cs="Courier New" w:hint="default"/>
      </w:rPr>
    </w:lvl>
    <w:lvl w:ilvl="5" w:tplc="1C090005" w:tentative="1">
      <w:start w:val="1"/>
      <w:numFmt w:val="bullet"/>
      <w:lvlText w:val=""/>
      <w:lvlJc w:val="left"/>
      <w:pPr>
        <w:ind w:left="6840" w:hanging="360"/>
      </w:pPr>
      <w:rPr>
        <w:rFonts w:ascii="Wingdings" w:hAnsi="Wingdings" w:hint="default"/>
      </w:rPr>
    </w:lvl>
    <w:lvl w:ilvl="6" w:tplc="1C090001" w:tentative="1">
      <w:start w:val="1"/>
      <w:numFmt w:val="bullet"/>
      <w:lvlText w:val=""/>
      <w:lvlJc w:val="left"/>
      <w:pPr>
        <w:ind w:left="7560" w:hanging="360"/>
      </w:pPr>
      <w:rPr>
        <w:rFonts w:ascii="Symbol" w:hAnsi="Symbol" w:hint="default"/>
      </w:rPr>
    </w:lvl>
    <w:lvl w:ilvl="7" w:tplc="1C090003" w:tentative="1">
      <w:start w:val="1"/>
      <w:numFmt w:val="bullet"/>
      <w:lvlText w:val="o"/>
      <w:lvlJc w:val="left"/>
      <w:pPr>
        <w:ind w:left="8280" w:hanging="360"/>
      </w:pPr>
      <w:rPr>
        <w:rFonts w:ascii="Courier New" w:hAnsi="Courier New" w:cs="Courier New" w:hint="default"/>
      </w:rPr>
    </w:lvl>
    <w:lvl w:ilvl="8" w:tplc="1C090005" w:tentative="1">
      <w:start w:val="1"/>
      <w:numFmt w:val="bullet"/>
      <w:lvlText w:val=""/>
      <w:lvlJc w:val="left"/>
      <w:pPr>
        <w:ind w:left="9000" w:hanging="360"/>
      </w:pPr>
      <w:rPr>
        <w:rFonts w:ascii="Wingdings" w:hAnsi="Wingdings" w:hint="default"/>
      </w:rPr>
    </w:lvl>
  </w:abstractNum>
  <w:abstractNum w:abstractNumId="19">
    <w:nsid w:val="297240E1"/>
    <w:multiLevelType w:val="hybridMultilevel"/>
    <w:tmpl w:val="7C44A890"/>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9FF4B41"/>
    <w:multiLevelType w:val="hybridMultilevel"/>
    <w:tmpl w:val="7ED08472"/>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C6F52F4"/>
    <w:multiLevelType w:val="hybridMultilevel"/>
    <w:tmpl w:val="4DFAD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EB221A8"/>
    <w:multiLevelType w:val="hybridMultilevel"/>
    <w:tmpl w:val="DBE09AE2"/>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3">
    <w:nsid w:val="2F093759"/>
    <w:multiLevelType w:val="hybridMultilevel"/>
    <w:tmpl w:val="4024FBC6"/>
    <w:lvl w:ilvl="0" w:tplc="48E00C04">
      <w:start w:val="1"/>
      <w:numFmt w:val="bullet"/>
      <w:lvlText w:val="»"/>
      <w:lvlJc w:val="left"/>
      <w:pPr>
        <w:ind w:left="720" w:hanging="360"/>
      </w:pPr>
      <w:rPr>
        <w:rFonts w:ascii="Arial" w:hAnsi="Arial" w:hint="default"/>
        <w:b w:val="0"/>
        <w:i w:val="0"/>
        <w:color w:val="000000"/>
        <w:sz w:val="18"/>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2FEF1B3D"/>
    <w:multiLevelType w:val="hybridMultilevel"/>
    <w:tmpl w:val="4B963A6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36674731"/>
    <w:multiLevelType w:val="multilevel"/>
    <w:tmpl w:val="ECCAAF22"/>
    <w:lvl w:ilvl="0">
      <w:start w:val="1"/>
      <w:numFmt w:val="bullet"/>
      <w:pStyle w:val="BulletDirectionsInstructions"/>
      <w:lvlText w:val="o"/>
      <w:lvlJc w:val="left"/>
      <w:pPr>
        <w:ind w:left="567" w:hanging="283"/>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68435CB"/>
    <w:multiLevelType w:val="hybridMultilevel"/>
    <w:tmpl w:val="D38889FA"/>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nsid w:val="382D42B5"/>
    <w:multiLevelType w:val="hybridMultilevel"/>
    <w:tmpl w:val="F0DA9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892062D"/>
    <w:multiLevelType w:val="hybridMultilevel"/>
    <w:tmpl w:val="9DF429E4"/>
    <w:lvl w:ilvl="0" w:tplc="5EC63194">
      <w:numFmt w:val="none"/>
      <w:lvlText w:val="»"/>
      <w:lvlJc w:val="left"/>
      <w:pPr>
        <w:ind w:left="720" w:hanging="360"/>
      </w:pPr>
      <w:rPr>
        <w:rFonts w:hint="default"/>
        <w:color w:val="000000"/>
      </w:rPr>
    </w:lvl>
    <w:lvl w:ilvl="1" w:tplc="747EA05C">
      <w:start w:val="4"/>
      <w:numFmt w:val="bullet"/>
      <w:lvlText w:val="-"/>
      <w:lvlJc w:val="left"/>
      <w:pPr>
        <w:ind w:left="1440" w:hanging="360"/>
      </w:pPr>
      <w:rPr>
        <w:rFonts w:ascii="Aptos" w:eastAsiaTheme="minorHAnsi" w:hAnsi="Aptos" w:cstheme="minorBidi" w:hint="default"/>
      </w:rPr>
    </w:lvl>
    <w:lvl w:ilvl="2" w:tplc="08090003">
      <w:start w:val="1"/>
      <w:numFmt w:val="bullet"/>
      <w:lvlText w:val="o"/>
      <w:lvlJc w:val="left"/>
      <w:pPr>
        <w:ind w:left="2340" w:hanging="360"/>
      </w:pPr>
      <w:rPr>
        <w:rFonts w:ascii="Courier New" w:hAnsi="Courier New"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3BBE3555"/>
    <w:multiLevelType w:val="hybridMultilevel"/>
    <w:tmpl w:val="5B6A4FAC"/>
    <w:lvl w:ilvl="0" w:tplc="1C090001">
      <w:start w:val="1"/>
      <w:numFmt w:val="bullet"/>
      <w:lvlText w:val=""/>
      <w:lvlJc w:val="left"/>
      <w:pPr>
        <w:ind w:left="720" w:hanging="360"/>
      </w:pPr>
      <w:rPr>
        <w:rFonts w:ascii="Symbol" w:hAnsi="Symbo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D6C1D64"/>
    <w:multiLevelType w:val="hybridMultilevel"/>
    <w:tmpl w:val="6E2CF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3F4C16A8"/>
    <w:multiLevelType w:val="hybridMultilevel"/>
    <w:tmpl w:val="A650D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nsid w:val="40083DF4"/>
    <w:multiLevelType w:val="hybridMultilevel"/>
    <w:tmpl w:val="21287B0A"/>
    <w:lvl w:ilvl="0" w:tplc="1C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41162621"/>
    <w:multiLevelType w:val="hybridMultilevel"/>
    <w:tmpl w:val="DCE6EC74"/>
    <w:lvl w:ilvl="0" w:tplc="48E00C04">
      <w:start w:val="1"/>
      <w:numFmt w:val="bullet"/>
      <w:lvlText w:val="»"/>
      <w:lvlJc w:val="left"/>
      <w:pPr>
        <w:ind w:left="720" w:hanging="360"/>
      </w:pPr>
      <w:rPr>
        <w:rFonts w:ascii="Arial" w:hAnsi="Arial" w:hint="default"/>
        <w:b w:val="0"/>
        <w:i w:val="0"/>
        <w:color w:val="00000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4604E0B"/>
    <w:multiLevelType w:val="hybridMultilevel"/>
    <w:tmpl w:val="A53A35A8"/>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5296999"/>
    <w:multiLevelType w:val="hybridMultilevel"/>
    <w:tmpl w:val="E6E44C2C"/>
    <w:lvl w:ilvl="0" w:tplc="5EC63194">
      <w:numFmt w:val="none"/>
      <w:lvlText w:val="»"/>
      <w:lvlJc w:val="left"/>
      <w:pPr>
        <w:ind w:left="72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46A73710"/>
    <w:multiLevelType w:val="hybridMultilevel"/>
    <w:tmpl w:val="3232308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49B01A0C"/>
    <w:multiLevelType w:val="multilevel"/>
    <w:tmpl w:val="1F264354"/>
    <w:lvl w:ilvl="0">
      <w:numFmt w:val="none"/>
      <w:lvlText w:val="»"/>
      <w:lvlJc w:val="left"/>
      <w:pPr>
        <w:ind w:left="284" w:hanging="284"/>
      </w:pPr>
      <w:rPr>
        <w:rFonts w:hint="default"/>
        <w:color w:val="000000"/>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8">
    <w:nsid w:val="49DB113F"/>
    <w:multiLevelType w:val="hybridMultilevel"/>
    <w:tmpl w:val="8246200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nsid w:val="4FDD132C"/>
    <w:multiLevelType w:val="hybridMultilevel"/>
    <w:tmpl w:val="4BB6FD3C"/>
    <w:lvl w:ilvl="0" w:tplc="5EC63194">
      <w:numFmt w:val="none"/>
      <w:lvlText w:val="»"/>
      <w:lvlJc w:val="left"/>
      <w:pPr>
        <w:ind w:left="72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51AF5A37"/>
    <w:multiLevelType w:val="hybridMultilevel"/>
    <w:tmpl w:val="BCE67BDC"/>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1">
    <w:nsid w:val="543C3A44"/>
    <w:multiLevelType w:val="hybridMultilevel"/>
    <w:tmpl w:val="AFF26F2C"/>
    <w:lvl w:ilvl="0" w:tplc="1C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nsid w:val="556B3176"/>
    <w:multiLevelType w:val="hybridMultilevel"/>
    <w:tmpl w:val="8A069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8FB50B7"/>
    <w:multiLevelType w:val="hybridMultilevel"/>
    <w:tmpl w:val="7B503832"/>
    <w:lvl w:ilvl="0" w:tplc="1C090005">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44">
    <w:nsid w:val="5A2E6E52"/>
    <w:multiLevelType w:val="hybridMultilevel"/>
    <w:tmpl w:val="C9D45F1A"/>
    <w:lvl w:ilvl="0" w:tplc="FFFFFFFF">
      <w:start w:val="1"/>
      <w:numFmt w:val="bullet"/>
      <w:lvlText w:val=""/>
      <w:lvlJc w:val="left"/>
      <w:pPr>
        <w:ind w:left="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8090003">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45">
    <w:nsid w:val="5B5E6739"/>
    <w:multiLevelType w:val="hybridMultilevel"/>
    <w:tmpl w:val="C7B64FBE"/>
    <w:lvl w:ilvl="0" w:tplc="5EC63194">
      <w:numFmt w:val="none"/>
      <w:lvlText w:val="»"/>
      <w:lvlJc w:val="left"/>
      <w:pPr>
        <w:tabs>
          <w:tab w:val="num" w:pos="360"/>
        </w:tabs>
        <w:ind w:left="0" w:firstLine="0"/>
      </w:pPr>
      <w:rPr>
        <w:rFonts w:hint="default"/>
        <w:color w:val="000000"/>
      </w:rPr>
    </w:lvl>
    <w:lvl w:ilvl="1" w:tplc="5834500C">
      <w:start w:val="1"/>
      <w:numFmt w:val="bullet"/>
      <w:lvlText w:val="o"/>
      <w:lvlJc w:val="left"/>
      <w:pPr>
        <w:tabs>
          <w:tab w:val="num" w:pos="1440"/>
        </w:tabs>
        <w:ind w:left="1440" w:hanging="360"/>
      </w:pPr>
      <w:rPr>
        <w:rFonts w:ascii="Courier New" w:hAnsi="Courier New" w:hint="default"/>
      </w:rPr>
    </w:lvl>
    <w:lvl w:ilvl="2" w:tplc="6A26ACFC" w:tentative="1">
      <w:start w:val="1"/>
      <w:numFmt w:val="bullet"/>
      <w:lvlText w:val=""/>
      <w:lvlJc w:val="left"/>
      <w:pPr>
        <w:tabs>
          <w:tab w:val="num" w:pos="2160"/>
        </w:tabs>
        <w:ind w:left="2160" w:hanging="360"/>
      </w:pPr>
      <w:rPr>
        <w:rFonts w:ascii="Wingdings" w:hAnsi="Wingdings" w:hint="default"/>
      </w:rPr>
    </w:lvl>
    <w:lvl w:ilvl="3" w:tplc="CE701F2E" w:tentative="1">
      <w:start w:val="1"/>
      <w:numFmt w:val="bullet"/>
      <w:lvlText w:val=""/>
      <w:lvlJc w:val="left"/>
      <w:pPr>
        <w:tabs>
          <w:tab w:val="num" w:pos="2880"/>
        </w:tabs>
        <w:ind w:left="2880" w:hanging="360"/>
      </w:pPr>
      <w:rPr>
        <w:rFonts w:ascii="Symbol" w:hAnsi="Symbol" w:hint="default"/>
      </w:rPr>
    </w:lvl>
    <w:lvl w:ilvl="4" w:tplc="7AC8A9B4" w:tentative="1">
      <w:start w:val="1"/>
      <w:numFmt w:val="bullet"/>
      <w:lvlText w:val="o"/>
      <w:lvlJc w:val="left"/>
      <w:pPr>
        <w:tabs>
          <w:tab w:val="num" w:pos="3600"/>
        </w:tabs>
        <w:ind w:left="3600" w:hanging="360"/>
      </w:pPr>
      <w:rPr>
        <w:rFonts w:ascii="Courier New" w:hAnsi="Courier New" w:hint="default"/>
      </w:rPr>
    </w:lvl>
    <w:lvl w:ilvl="5" w:tplc="D3DC47C8" w:tentative="1">
      <w:start w:val="1"/>
      <w:numFmt w:val="bullet"/>
      <w:lvlText w:val=""/>
      <w:lvlJc w:val="left"/>
      <w:pPr>
        <w:tabs>
          <w:tab w:val="num" w:pos="4320"/>
        </w:tabs>
        <w:ind w:left="4320" w:hanging="360"/>
      </w:pPr>
      <w:rPr>
        <w:rFonts w:ascii="Wingdings" w:hAnsi="Wingdings" w:hint="default"/>
      </w:rPr>
    </w:lvl>
    <w:lvl w:ilvl="6" w:tplc="153E62C8" w:tentative="1">
      <w:start w:val="1"/>
      <w:numFmt w:val="bullet"/>
      <w:lvlText w:val=""/>
      <w:lvlJc w:val="left"/>
      <w:pPr>
        <w:tabs>
          <w:tab w:val="num" w:pos="5040"/>
        </w:tabs>
        <w:ind w:left="5040" w:hanging="360"/>
      </w:pPr>
      <w:rPr>
        <w:rFonts w:ascii="Symbol" w:hAnsi="Symbol" w:hint="default"/>
      </w:rPr>
    </w:lvl>
    <w:lvl w:ilvl="7" w:tplc="000ACE26" w:tentative="1">
      <w:start w:val="1"/>
      <w:numFmt w:val="bullet"/>
      <w:lvlText w:val="o"/>
      <w:lvlJc w:val="left"/>
      <w:pPr>
        <w:tabs>
          <w:tab w:val="num" w:pos="5760"/>
        </w:tabs>
        <w:ind w:left="5760" w:hanging="360"/>
      </w:pPr>
      <w:rPr>
        <w:rFonts w:ascii="Courier New" w:hAnsi="Courier New" w:hint="default"/>
      </w:rPr>
    </w:lvl>
    <w:lvl w:ilvl="8" w:tplc="21503B00" w:tentative="1">
      <w:start w:val="1"/>
      <w:numFmt w:val="bullet"/>
      <w:lvlText w:val=""/>
      <w:lvlJc w:val="left"/>
      <w:pPr>
        <w:tabs>
          <w:tab w:val="num" w:pos="6480"/>
        </w:tabs>
        <w:ind w:left="6480" w:hanging="360"/>
      </w:pPr>
      <w:rPr>
        <w:rFonts w:ascii="Wingdings" w:hAnsi="Wingdings" w:hint="default"/>
      </w:rPr>
    </w:lvl>
  </w:abstractNum>
  <w:abstractNum w:abstractNumId="46">
    <w:nsid w:val="5B8A0C07"/>
    <w:multiLevelType w:val="hybridMultilevel"/>
    <w:tmpl w:val="E0780C08"/>
    <w:lvl w:ilvl="0" w:tplc="04090001">
      <w:start w:val="1"/>
      <w:numFmt w:val="bullet"/>
      <w:lvlText w:val=""/>
      <w:lvlJc w:val="left"/>
      <w:pPr>
        <w:ind w:left="360" w:hanging="360"/>
      </w:pPr>
      <w:rPr>
        <w:rFonts w:ascii="Symbol" w:hAnsi="Symbol" w:hint="default"/>
        <w:color w:val="0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66192C1F"/>
    <w:multiLevelType w:val="hybridMultilevel"/>
    <w:tmpl w:val="B686AD96"/>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8">
    <w:nsid w:val="66A46C2E"/>
    <w:multiLevelType w:val="hybridMultilevel"/>
    <w:tmpl w:val="19B69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6BA26AE1"/>
    <w:multiLevelType w:val="hybridMultilevel"/>
    <w:tmpl w:val="FA5897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nsid w:val="6BF731A7"/>
    <w:multiLevelType w:val="multilevel"/>
    <w:tmpl w:val="BDA4EB8A"/>
    <w:lvl w:ilvl="0">
      <w:start w:val="1"/>
      <w:numFmt w:val="bullet"/>
      <w:pStyle w:val="BulletMedicine"/>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6BFA1F4A"/>
    <w:multiLevelType w:val="hybridMultilevel"/>
    <w:tmpl w:val="13EE1950"/>
    <w:lvl w:ilvl="0" w:tplc="5EC63194">
      <w:numFmt w:val="none"/>
      <w:lvlText w:val="»"/>
      <w:lvlJc w:val="left"/>
      <w:pPr>
        <w:ind w:left="360" w:hanging="360"/>
      </w:pPr>
      <w:rPr>
        <w:rFonts w:hint="default"/>
        <w:color w:val="000000"/>
      </w:rPr>
    </w:lvl>
    <w:lvl w:ilvl="1" w:tplc="747EA05C">
      <w:start w:val="4"/>
      <w:numFmt w:val="bullet"/>
      <w:lvlText w:val="-"/>
      <w:lvlJc w:val="left"/>
      <w:pPr>
        <w:ind w:left="786" w:hanging="360"/>
      </w:pPr>
      <w:rPr>
        <w:rFonts w:ascii="Aptos" w:eastAsiaTheme="minorHAnsi" w:hAnsi="Aptos" w:cstheme="minorBidi" w:hint="default"/>
      </w:rPr>
    </w:lvl>
    <w:lvl w:ilvl="2" w:tplc="84B6DE5C">
      <w:start w:val="5"/>
      <w:numFmt w:val="decimal"/>
      <w:lvlText w:val="%3"/>
      <w:lvlJc w:val="left"/>
      <w:pPr>
        <w:ind w:left="1980"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nsid w:val="6EAB6750"/>
    <w:multiLevelType w:val="hybridMultilevel"/>
    <w:tmpl w:val="83F4A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6EDC3A47"/>
    <w:multiLevelType w:val="hybridMultilevel"/>
    <w:tmpl w:val="E41C8782"/>
    <w:lvl w:ilvl="0" w:tplc="B3F8A0EE">
      <w:start w:val="1"/>
      <w:numFmt w:val="bullet"/>
      <w:lvlText w:val="-"/>
      <w:lvlJc w:val="left"/>
      <w:pPr>
        <w:ind w:left="360" w:hanging="360"/>
      </w:pPr>
      <w:rPr>
        <w:rFonts w:ascii="Tempus Sans ITC" w:hAnsi="Tempus Sans ITC" w:hint="default"/>
        <w:b w:val="0"/>
        <w:i w:val="0"/>
        <w:color w:val="000000"/>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nsid w:val="70FE1D82"/>
    <w:multiLevelType w:val="hybridMultilevel"/>
    <w:tmpl w:val="984E8296"/>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1FF16AF"/>
    <w:multiLevelType w:val="hybridMultilevel"/>
    <w:tmpl w:val="F13401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6">
    <w:nsid w:val="73BC4C54"/>
    <w:multiLevelType w:val="hybridMultilevel"/>
    <w:tmpl w:val="13F86FA2"/>
    <w:lvl w:ilvl="0" w:tplc="9EB05352">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nsid w:val="73C22CA1"/>
    <w:multiLevelType w:val="hybridMultilevel"/>
    <w:tmpl w:val="C55031C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74E42532"/>
    <w:multiLevelType w:val="hybridMultilevel"/>
    <w:tmpl w:val="612066E6"/>
    <w:lvl w:ilvl="0" w:tplc="1C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7E259F0"/>
    <w:multiLevelType w:val="hybridMultilevel"/>
    <w:tmpl w:val="48C2C1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79132D17"/>
    <w:multiLevelType w:val="multilevel"/>
    <w:tmpl w:val="2F7C0F42"/>
    <w:lvl w:ilvl="0">
      <w:start w:val="1"/>
      <w:numFmt w:val="bullet"/>
      <w:pStyle w:val="BulletTherapeuticclass"/>
      <w:lvlText w:val=""/>
      <w:lvlJc w:val="left"/>
      <w:pPr>
        <w:ind w:left="284" w:hanging="284"/>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50"/>
  </w:num>
  <w:num w:numId="3">
    <w:abstractNumId w:val="25"/>
    <w:lvlOverride w:ilvl="0">
      <w:lvl w:ilvl="0">
        <w:start w:val="1"/>
        <w:numFmt w:val="bullet"/>
        <w:pStyle w:val="BulletDirectionsInstructions"/>
        <w:lvlText w:val="o"/>
        <w:lvlJc w:val="left"/>
        <w:pPr>
          <w:ind w:left="567" w:hanging="283"/>
        </w:pPr>
        <w:rPr>
          <w:rFonts w:asciiTheme="minorHAnsi" w:hAnsiTheme="minorHAnsi" w:cstheme="minorHAnsi" w:hint="default"/>
          <w:sz w:val="16"/>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4">
    <w:abstractNumId w:val="55"/>
  </w:num>
  <w:num w:numId="5">
    <w:abstractNumId w:val="60"/>
  </w:num>
  <w:num w:numId="6">
    <w:abstractNumId w:val="10"/>
  </w:num>
  <w:num w:numId="7">
    <w:abstractNumId w:val="46"/>
  </w:num>
  <w:num w:numId="8">
    <w:abstractNumId w:val="45"/>
  </w:num>
  <w:num w:numId="9">
    <w:abstractNumId w:val="49"/>
  </w:num>
  <w:num w:numId="10">
    <w:abstractNumId w:val="0"/>
  </w:num>
  <w:num w:numId="11">
    <w:abstractNumId w:val="37"/>
  </w:num>
  <w:num w:numId="12">
    <w:abstractNumId w:val="32"/>
  </w:num>
  <w:num w:numId="13">
    <w:abstractNumId w:val="28"/>
  </w:num>
  <w:num w:numId="14">
    <w:abstractNumId w:val="39"/>
  </w:num>
  <w:num w:numId="15">
    <w:abstractNumId w:val="48"/>
  </w:num>
  <w:num w:numId="16">
    <w:abstractNumId w:val="23"/>
  </w:num>
  <w:num w:numId="17">
    <w:abstractNumId w:val="22"/>
  </w:num>
  <w:num w:numId="18">
    <w:abstractNumId w:val="29"/>
  </w:num>
  <w:num w:numId="19">
    <w:abstractNumId w:val="40"/>
  </w:num>
  <w:num w:numId="20">
    <w:abstractNumId w:val="30"/>
  </w:num>
  <w:num w:numId="21">
    <w:abstractNumId w:val="52"/>
  </w:num>
  <w:num w:numId="22">
    <w:abstractNumId w:val="5"/>
  </w:num>
  <w:num w:numId="23">
    <w:abstractNumId w:val="17"/>
  </w:num>
  <w:num w:numId="24">
    <w:abstractNumId w:val="20"/>
  </w:num>
  <w:num w:numId="25">
    <w:abstractNumId w:val="57"/>
  </w:num>
  <w:num w:numId="26">
    <w:abstractNumId w:val="36"/>
  </w:num>
  <w:num w:numId="27">
    <w:abstractNumId w:val="24"/>
  </w:num>
  <w:num w:numId="28">
    <w:abstractNumId w:val="51"/>
  </w:num>
  <w:num w:numId="29">
    <w:abstractNumId w:val="6"/>
  </w:num>
  <w:num w:numId="30">
    <w:abstractNumId w:val="15"/>
  </w:num>
  <w:num w:numId="31">
    <w:abstractNumId w:val="19"/>
  </w:num>
  <w:num w:numId="32">
    <w:abstractNumId w:val="7"/>
  </w:num>
  <w:num w:numId="33">
    <w:abstractNumId w:val="18"/>
  </w:num>
  <w:num w:numId="34">
    <w:abstractNumId w:val="58"/>
  </w:num>
  <w:num w:numId="35">
    <w:abstractNumId w:val="42"/>
  </w:num>
  <w:num w:numId="36">
    <w:abstractNumId w:val="56"/>
  </w:num>
  <w:num w:numId="37">
    <w:abstractNumId w:val="34"/>
  </w:num>
  <w:num w:numId="38">
    <w:abstractNumId w:val="14"/>
  </w:num>
  <w:num w:numId="39">
    <w:abstractNumId w:val="1"/>
  </w:num>
  <w:num w:numId="40">
    <w:abstractNumId w:val="35"/>
  </w:num>
  <w:num w:numId="41">
    <w:abstractNumId w:val="26"/>
  </w:num>
  <w:num w:numId="42">
    <w:abstractNumId w:val="41"/>
  </w:num>
  <w:num w:numId="43">
    <w:abstractNumId w:val="3"/>
  </w:num>
  <w:num w:numId="44">
    <w:abstractNumId w:val="33"/>
  </w:num>
  <w:num w:numId="45">
    <w:abstractNumId w:val="16"/>
  </w:num>
  <w:num w:numId="46">
    <w:abstractNumId w:val="8"/>
  </w:num>
  <w:num w:numId="47">
    <w:abstractNumId w:val="9"/>
  </w:num>
  <w:num w:numId="48">
    <w:abstractNumId w:val="43"/>
  </w:num>
  <w:num w:numId="49">
    <w:abstractNumId w:val="4"/>
  </w:num>
  <w:num w:numId="50">
    <w:abstractNumId w:val="27"/>
  </w:num>
  <w:num w:numId="51">
    <w:abstractNumId w:val="44"/>
  </w:num>
  <w:num w:numId="52">
    <w:abstractNumId w:val="47"/>
  </w:num>
  <w:num w:numId="53">
    <w:abstractNumId w:val="54"/>
  </w:num>
  <w:num w:numId="54">
    <w:abstractNumId w:val="31"/>
  </w:num>
  <w:num w:numId="55">
    <w:abstractNumId w:val="12"/>
  </w:num>
  <w:num w:numId="56">
    <w:abstractNumId w:val="53"/>
  </w:num>
  <w:num w:numId="57">
    <w:abstractNumId w:val="59"/>
  </w:num>
  <w:num w:numId="58">
    <w:abstractNumId w:val="13"/>
  </w:num>
  <w:num w:numId="59">
    <w:abstractNumId w:val="21"/>
  </w:num>
  <w:num w:numId="60">
    <w:abstractNumId w:val="2"/>
  </w:num>
  <w:num w:numId="61">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6D8D"/>
    <w:rsid w:val="00011F5E"/>
    <w:rsid w:val="0001372B"/>
    <w:rsid w:val="000145C5"/>
    <w:rsid w:val="00014F42"/>
    <w:rsid w:val="0002543E"/>
    <w:rsid w:val="00025ABE"/>
    <w:rsid w:val="000274F0"/>
    <w:rsid w:val="00034614"/>
    <w:rsid w:val="00034E53"/>
    <w:rsid w:val="00041D50"/>
    <w:rsid w:val="0004327A"/>
    <w:rsid w:val="0004710B"/>
    <w:rsid w:val="000533B5"/>
    <w:rsid w:val="000537EB"/>
    <w:rsid w:val="000562D6"/>
    <w:rsid w:val="00056FEF"/>
    <w:rsid w:val="000576C9"/>
    <w:rsid w:val="00062A15"/>
    <w:rsid w:val="00063D30"/>
    <w:rsid w:val="0006474B"/>
    <w:rsid w:val="00066507"/>
    <w:rsid w:val="00072D3E"/>
    <w:rsid w:val="00086F52"/>
    <w:rsid w:val="00090AF2"/>
    <w:rsid w:val="000919C4"/>
    <w:rsid w:val="000979DB"/>
    <w:rsid w:val="000A47A0"/>
    <w:rsid w:val="000A4CF0"/>
    <w:rsid w:val="000A5015"/>
    <w:rsid w:val="000B23B9"/>
    <w:rsid w:val="000B3DBC"/>
    <w:rsid w:val="000B511F"/>
    <w:rsid w:val="000B5814"/>
    <w:rsid w:val="000C000A"/>
    <w:rsid w:val="000C483B"/>
    <w:rsid w:val="000C493B"/>
    <w:rsid w:val="000C7085"/>
    <w:rsid w:val="000D1B35"/>
    <w:rsid w:val="000D78A3"/>
    <w:rsid w:val="000E1A9A"/>
    <w:rsid w:val="000E2E95"/>
    <w:rsid w:val="000F7070"/>
    <w:rsid w:val="000F7293"/>
    <w:rsid w:val="000F7652"/>
    <w:rsid w:val="00100949"/>
    <w:rsid w:val="00100C8B"/>
    <w:rsid w:val="001020C8"/>
    <w:rsid w:val="001026A0"/>
    <w:rsid w:val="00103B92"/>
    <w:rsid w:val="00113380"/>
    <w:rsid w:val="00115573"/>
    <w:rsid w:val="00134FA1"/>
    <w:rsid w:val="001365C1"/>
    <w:rsid w:val="001374B5"/>
    <w:rsid w:val="00143385"/>
    <w:rsid w:val="0014385A"/>
    <w:rsid w:val="001531C0"/>
    <w:rsid w:val="00155E16"/>
    <w:rsid w:val="001651A6"/>
    <w:rsid w:val="001712BE"/>
    <w:rsid w:val="0017131C"/>
    <w:rsid w:val="001717CB"/>
    <w:rsid w:val="00176ED9"/>
    <w:rsid w:val="00177E0F"/>
    <w:rsid w:val="00182BC0"/>
    <w:rsid w:val="001855BE"/>
    <w:rsid w:val="00187781"/>
    <w:rsid w:val="001900E8"/>
    <w:rsid w:val="001914B8"/>
    <w:rsid w:val="00193BF4"/>
    <w:rsid w:val="00195688"/>
    <w:rsid w:val="001A0890"/>
    <w:rsid w:val="001A34C7"/>
    <w:rsid w:val="001A4F80"/>
    <w:rsid w:val="001A747B"/>
    <w:rsid w:val="001B0F07"/>
    <w:rsid w:val="001B257D"/>
    <w:rsid w:val="001B723A"/>
    <w:rsid w:val="001C46C6"/>
    <w:rsid w:val="001C5DC0"/>
    <w:rsid w:val="001D04B0"/>
    <w:rsid w:val="001E14CB"/>
    <w:rsid w:val="001E5D8F"/>
    <w:rsid w:val="001F2381"/>
    <w:rsid w:val="001F713A"/>
    <w:rsid w:val="001F75E1"/>
    <w:rsid w:val="00200FAF"/>
    <w:rsid w:val="00204A7A"/>
    <w:rsid w:val="002129DE"/>
    <w:rsid w:val="002130D5"/>
    <w:rsid w:val="002231E5"/>
    <w:rsid w:val="002247AE"/>
    <w:rsid w:val="00225362"/>
    <w:rsid w:val="00230E91"/>
    <w:rsid w:val="002315CB"/>
    <w:rsid w:val="002334B7"/>
    <w:rsid w:val="0023536C"/>
    <w:rsid w:val="00236B79"/>
    <w:rsid w:val="00240C1A"/>
    <w:rsid w:val="00244BDF"/>
    <w:rsid w:val="00247F0B"/>
    <w:rsid w:val="002502E9"/>
    <w:rsid w:val="00253157"/>
    <w:rsid w:val="00253C11"/>
    <w:rsid w:val="002558A5"/>
    <w:rsid w:val="00271538"/>
    <w:rsid w:val="0027238A"/>
    <w:rsid w:val="0027676D"/>
    <w:rsid w:val="002769B6"/>
    <w:rsid w:val="002772C3"/>
    <w:rsid w:val="002805FC"/>
    <w:rsid w:val="002854B1"/>
    <w:rsid w:val="0029012D"/>
    <w:rsid w:val="00294DC5"/>
    <w:rsid w:val="00296715"/>
    <w:rsid w:val="002A16C7"/>
    <w:rsid w:val="002A277F"/>
    <w:rsid w:val="002A361F"/>
    <w:rsid w:val="002A3A3B"/>
    <w:rsid w:val="002A736A"/>
    <w:rsid w:val="002C199C"/>
    <w:rsid w:val="002C21D5"/>
    <w:rsid w:val="002C36BD"/>
    <w:rsid w:val="002C3907"/>
    <w:rsid w:val="002C4781"/>
    <w:rsid w:val="002C57E6"/>
    <w:rsid w:val="002D06F7"/>
    <w:rsid w:val="002D28C5"/>
    <w:rsid w:val="002E319D"/>
    <w:rsid w:val="002E40B3"/>
    <w:rsid w:val="002F2D09"/>
    <w:rsid w:val="002F7E32"/>
    <w:rsid w:val="00305E36"/>
    <w:rsid w:val="00306532"/>
    <w:rsid w:val="003129FF"/>
    <w:rsid w:val="00314B6F"/>
    <w:rsid w:val="00324513"/>
    <w:rsid w:val="00324D35"/>
    <w:rsid w:val="00325E54"/>
    <w:rsid w:val="0032641C"/>
    <w:rsid w:val="00327FFA"/>
    <w:rsid w:val="00330241"/>
    <w:rsid w:val="00333DD9"/>
    <w:rsid w:val="00334FC8"/>
    <w:rsid w:val="0034011C"/>
    <w:rsid w:val="0034059C"/>
    <w:rsid w:val="0035614F"/>
    <w:rsid w:val="00357253"/>
    <w:rsid w:val="003627F4"/>
    <w:rsid w:val="003641FB"/>
    <w:rsid w:val="00376BC4"/>
    <w:rsid w:val="00377AAF"/>
    <w:rsid w:val="00381FC0"/>
    <w:rsid w:val="00386197"/>
    <w:rsid w:val="00387276"/>
    <w:rsid w:val="003916C1"/>
    <w:rsid w:val="00391AC8"/>
    <w:rsid w:val="00391FE6"/>
    <w:rsid w:val="003952AD"/>
    <w:rsid w:val="00395908"/>
    <w:rsid w:val="00395988"/>
    <w:rsid w:val="00397224"/>
    <w:rsid w:val="003A37DA"/>
    <w:rsid w:val="003B216D"/>
    <w:rsid w:val="003B3526"/>
    <w:rsid w:val="003B442F"/>
    <w:rsid w:val="003B46F1"/>
    <w:rsid w:val="003B4A7B"/>
    <w:rsid w:val="003B56E9"/>
    <w:rsid w:val="003C1022"/>
    <w:rsid w:val="003C325A"/>
    <w:rsid w:val="003D39AF"/>
    <w:rsid w:val="003D5FD7"/>
    <w:rsid w:val="003D7C18"/>
    <w:rsid w:val="003E0529"/>
    <w:rsid w:val="003E1FB6"/>
    <w:rsid w:val="003E4BE1"/>
    <w:rsid w:val="003F17B8"/>
    <w:rsid w:val="00401B83"/>
    <w:rsid w:val="00402716"/>
    <w:rsid w:val="004027A2"/>
    <w:rsid w:val="00405816"/>
    <w:rsid w:val="0041137C"/>
    <w:rsid w:val="00412382"/>
    <w:rsid w:val="00417B0E"/>
    <w:rsid w:val="004218E3"/>
    <w:rsid w:val="00432826"/>
    <w:rsid w:val="00433578"/>
    <w:rsid w:val="00434B2B"/>
    <w:rsid w:val="004416F0"/>
    <w:rsid w:val="00443C78"/>
    <w:rsid w:val="00472805"/>
    <w:rsid w:val="00474458"/>
    <w:rsid w:val="00482503"/>
    <w:rsid w:val="00482967"/>
    <w:rsid w:val="00485BF1"/>
    <w:rsid w:val="004971E6"/>
    <w:rsid w:val="004A2623"/>
    <w:rsid w:val="004A760F"/>
    <w:rsid w:val="004B03D9"/>
    <w:rsid w:val="004B0A4C"/>
    <w:rsid w:val="004B3E6D"/>
    <w:rsid w:val="004C09DB"/>
    <w:rsid w:val="004C3364"/>
    <w:rsid w:val="004C6A3A"/>
    <w:rsid w:val="004C7745"/>
    <w:rsid w:val="004C7E61"/>
    <w:rsid w:val="004D0101"/>
    <w:rsid w:val="004D37F5"/>
    <w:rsid w:val="004D52E0"/>
    <w:rsid w:val="004D5DE6"/>
    <w:rsid w:val="004D6DF2"/>
    <w:rsid w:val="004E4428"/>
    <w:rsid w:val="004E6F07"/>
    <w:rsid w:val="004F3B62"/>
    <w:rsid w:val="004F76A0"/>
    <w:rsid w:val="00511032"/>
    <w:rsid w:val="00512281"/>
    <w:rsid w:val="00514A21"/>
    <w:rsid w:val="00515B6F"/>
    <w:rsid w:val="005219DB"/>
    <w:rsid w:val="00530984"/>
    <w:rsid w:val="0053180C"/>
    <w:rsid w:val="005377D8"/>
    <w:rsid w:val="00541138"/>
    <w:rsid w:val="00541A88"/>
    <w:rsid w:val="0054220B"/>
    <w:rsid w:val="005442AF"/>
    <w:rsid w:val="00553DA1"/>
    <w:rsid w:val="0055777C"/>
    <w:rsid w:val="005602ED"/>
    <w:rsid w:val="00562725"/>
    <w:rsid w:val="00565D19"/>
    <w:rsid w:val="00567877"/>
    <w:rsid w:val="005701F6"/>
    <w:rsid w:val="00571BB4"/>
    <w:rsid w:val="00575136"/>
    <w:rsid w:val="005765F9"/>
    <w:rsid w:val="00590922"/>
    <w:rsid w:val="00590A11"/>
    <w:rsid w:val="005948BE"/>
    <w:rsid w:val="005A126A"/>
    <w:rsid w:val="005A131F"/>
    <w:rsid w:val="005A4AC4"/>
    <w:rsid w:val="005A54C1"/>
    <w:rsid w:val="005A74CB"/>
    <w:rsid w:val="005B60C4"/>
    <w:rsid w:val="005C3EAD"/>
    <w:rsid w:val="005C612C"/>
    <w:rsid w:val="005C7767"/>
    <w:rsid w:val="005D16A6"/>
    <w:rsid w:val="005D3744"/>
    <w:rsid w:val="005D70F4"/>
    <w:rsid w:val="005E009E"/>
    <w:rsid w:val="005E1102"/>
    <w:rsid w:val="005E21AA"/>
    <w:rsid w:val="005E4DD8"/>
    <w:rsid w:val="005E54F0"/>
    <w:rsid w:val="005E5EAF"/>
    <w:rsid w:val="005F0016"/>
    <w:rsid w:val="005F2BFF"/>
    <w:rsid w:val="005F4CB9"/>
    <w:rsid w:val="005F6BA6"/>
    <w:rsid w:val="00604005"/>
    <w:rsid w:val="00612123"/>
    <w:rsid w:val="006134E1"/>
    <w:rsid w:val="006219EA"/>
    <w:rsid w:val="00621E3B"/>
    <w:rsid w:val="00623BF6"/>
    <w:rsid w:val="00631631"/>
    <w:rsid w:val="00633294"/>
    <w:rsid w:val="006369C5"/>
    <w:rsid w:val="00639BC8"/>
    <w:rsid w:val="00641BEF"/>
    <w:rsid w:val="006425D2"/>
    <w:rsid w:val="00654497"/>
    <w:rsid w:val="00655433"/>
    <w:rsid w:val="00656FCB"/>
    <w:rsid w:val="006642E7"/>
    <w:rsid w:val="0066434C"/>
    <w:rsid w:val="00665674"/>
    <w:rsid w:val="006720A2"/>
    <w:rsid w:val="006721ED"/>
    <w:rsid w:val="006728F5"/>
    <w:rsid w:val="0067509A"/>
    <w:rsid w:val="00677565"/>
    <w:rsid w:val="00683270"/>
    <w:rsid w:val="006841C6"/>
    <w:rsid w:val="00685185"/>
    <w:rsid w:val="006853FC"/>
    <w:rsid w:val="006866E7"/>
    <w:rsid w:val="00687589"/>
    <w:rsid w:val="00696597"/>
    <w:rsid w:val="00697FF4"/>
    <w:rsid w:val="006A0490"/>
    <w:rsid w:val="006A3682"/>
    <w:rsid w:val="006A4F1E"/>
    <w:rsid w:val="006A5D1A"/>
    <w:rsid w:val="006A5E43"/>
    <w:rsid w:val="006B45F1"/>
    <w:rsid w:val="006B7478"/>
    <w:rsid w:val="006C041D"/>
    <w:rsid w:val="006C29DC"/>
    <w:rsid w:val="006C44A5"/>
    <w:rsid w:val="006D3076"/>
    <w:rsid w:val="006D64E1"/>
    <w:rsid w:val="006D6912"/>
    <w:rsid w:val="006E229C"/>
    <w:rsid w:val="006E229D"/>
    <w:rsid w:val="006E38D3"/>
    <w:rsid w:val="006F02D7"/>
    <w:rsid w:val="006F2E24"/>
    <w:rsid w:val="006F5B76"/>
    <w:rsid w:val="0070064C"/>
    <w:rsid w:val="007059E9"/>
    <w:rsid w:val="0071183E"/>
    <w:rsid w:val="00713CF3"/>
    <w:rsid w:val="00744930"/>
    <w:rsid w:val="00751E35"/>
    <w:rsid w:val="0076062F"/>
    <w:rsid w:val="00760EFB"/>
    <w:rsid w:val="007630A1"/>
    <w:rsid w:val="007639B7"/>
    <w:rsid w:val="007645B0"/>
    <w:rsid w:val="007712AE"/>
    <w:rsid w:val="00771DB6"/>
    <w:rsid w:val="00783728"/>
    <w:rsid w:val="00786EC1"/>
    <w:rsid w:val="00791D4C"/>
    <w:rsid w:val="00792AD0"/>
    <w:rsid w:val="0079471D"/>
    <w:rsid w:val="0079512F"/>
    <w:rsid w:val="0079728A"/>
    <w:rsid w:val="007A3218"/>
    <w:rsid w:val="007A4803"/>
    <w:rsid w:val="007B06C2"/>
    <w:rsid w:val="007B64A4"/>
    <w:rsid w:val="007C37BF"/>
    <w:rsid w:val="007D133F"/>
    <w:rsid w:val="007D27DB"/>
    <w:rsid w:val="007E4078"/>
    <w:rsid w:val="007F0B14"/>
    <w:rsid w:val="007F4792"/>
    <w:rsid w:val="00801A70"/>
    <w:rsid w:val="008040E1"/>
    <w:rsid w:val="008044A7"/>
    <w:rsid w:val="00805814"/>
    <w:rsid w:val="00815310"/>
    <w:rsid w:val="00821217"/>
    <w:rsid w:val="00826A10"/>
    <w:rsid w:val="008276AA"/>
    <w:rsid w:val="008372C5"/>
    <w:rsid w:val="008468A8"/>
    <w:rsid w:val="00855043"/>
    <w:rsid w:val="0086466F"/>
    <w:rsid w:val="00870D04"/>
    <w:rsid w:val="008732AB"/>
    <w:rsid w:val="00875B4F"/>
    <w:rsid w:val="00877582"/>
    <w:rsid w:val="00877E59"/>
    <w:rsid w:val="00883A32"/>
    <w:rsid w:val="00884337"/>
    <w:rsid w:val="00884E96"/>
    <w:rsid w:val="008850A5"/>
    <w:rsid w:val="0088655D"/>
    <w:rsid w:val="008901A3"/>
    <w:rsid w:val="00893E2D"/>
    <w:rsid w:val="00894345"/>
    <w:rsid w:val="00894E03"/>
    <w:rsid w:val="00895363"/>
    <w:rsid w:val="008A0174"/>
    <w:rsid w:val="008A0701"/>
    <w:rsid w:val="008A3C8B"/>
    <w:rsid w:val="008A4D36"/>
    <w:rsid w:val="008B7974"/>
    <w:rsid w:val="008C78D4"/>
    <w:rsid w:val="008D04B8"/>
    <w:rsid w:val="008D5531"/>
    <w:rsid w:val="008D6413"/>
    <w:rsid w:val="008E3BAE"/>
    <w:rsid w:val="008F00B3"/>
    <w:rsid w:val="008F039F"/>
    <w:rsid w:val="008F53DD"/>
    <w:rsid w:val="00900394"/>
    <w:rsid w:val="0090226B"/>
    <w:rsid w:val="00904606"/>
    <w:rsid w:val="009127AD"/>
    <w:rsid w:val="0091303B"/>
    <w:rsid w:val="0092185C"/>
    <w:rsid w:val="00923803"/>
    <w:rsid w:val="009262C6"/>
    <w:rsid w:val="00953C04"/>
    <w:rsid w:val="00954208"/>
    <w:rsid w:val="00961446"/>
    <w:rsid w:val="00961794"/>
    <w:rsid w:val="00961D13"/>
    <w:rsid w:val="00963086"/>
    <w:rsid w:val="00964741"/>
    <w:rsid w:val="0096486F"/>
    <w:rsid w:val="00966AD4"/>
    <w:rsid w:val="00967C66"/>
    <w:rsid w:val="00967DA5"/>
    <w:rsid w:val="009719BA"/>
    <w:rsid w:val="0098091D"/>
    <w:rsid w:val="00982586"/>
    <w:rsid w:val="00985E05"/>
    <w:rsid w:val="00986B48"/>
    <w:rsid w:val="009A1277"/>
    <w:rsid w:val="009A3B2E"/>
    <w:rsid w:val="009A7A98"/>
    <w:rsid w:val="009B62E6"/>
    <w:rsid w:val="009B643B"/>
    <w:rsid w:val="009C3BE7"/>
    <w:rsid w:val="009C4BF8"/>
    <w:rsid w:val="009C57F0"/>
    <w:rsid w:val="009C595D"/>
    <w:rsid w:val="009C68CD"/>
    <w:rsid w:val="009E17E0"/>
    <w:rsid w:val="009E1CFC"/>
    <w:rsid w:val="009F5DD0"/>
    <w:rsid w:val="009F6D33"/>
    <w:rsid w:val="00A04C79"/>
    <w:rsid w:val="00A062A4"/>
    <w:rsid w:val="00A11A81"/>
    <w:rsid w:val="00A1465C"/>
    <w:rsid w:val="00A234D4"/>
    <w:rsid w:val="00A25255"/>
    <w:rsid w:val="00A30F81"/>
    <w:rsid w:val="00A40D46"/>
    <w:rsid w:val="00A432AA"/>
    <w:rsid w:val="00A451B7"/>
    <w:rsid w:val="00A46458"/>
    <w:rsid w:val="00A465B0"/>
    <w:rsid w:val="00A551FA"/>
    <w:rsid w:val="00A60C40"/>
    <w:rsid w:val="00A61CA7"/>
    <w:rsid w:val="00A64A86"/>
    <w:rsid w:val="00A673DF"/>
    <w:rsid w:val="00A675C7"/>
    <w:rsid w:val="00A76B5D"/>
    <w:rsid w:val="00A76BEB"/>
    <w:rsid w:val="00A85850"/>
    <w:rsid w:val="00A93C7E"/>
    <w:rsid w:val="00AA061B"/>
    <w:rsid w:val="00AA1922"/>
    <w:rsid w:val="00AB1477"/>
    <w:rsid w:val="00AB48ED"/>
    <w:rsid w:val="00AB6961"/>
    <w:rsid w:val="00AB6D79"/>
    <w:rsid w:val="00AC136D"/>
    <w:rsid w:val="00AC1BB6"/>
    <w:rsid w:val="00AC1DF5"/>
    <w:rsid w:val="00AC4E1A"/>
    <w:rsid w:val="00AC6A17"/>
    <w:rsid w:val="00AE1F07"/>
    <w:rsid w:val="00AE2E55"/>
    <w:rsid w:val="00AE3904"/>
    <w:rsid w:val="00B062D6"/>
    <w:rsid w:val="00B0683D"/>
    <w:rsid w:val="00B10F6F"/>
    <w:rsid w:val="00B11EB5"/>
    <w:rsid w:val="00B14406"/>
    <w:rsid w:val="00B23480"/>
    <w:rsid w:val="00B26A88"/>
    <w:rsid w:val="00B3778D"/>
    <w:rsid w:val="00B40790"/>
    <w:rsid w:val="00B413EF"/>
    <w:rsid w:val="00B4319F"/>
    <w:rsid w:val="00B70B3F"/>
    <w:rsid w:val="00B72A25"/>
    <w:rsid w:val="00B732D0"/>
    <w:rsid w:val="00B801C8"/>
    <w:rsid w:val="00B91374"/>
    <w:rsid w:val="00B913AA"/>
    <w:rsid w:val="00B97A8F"/>
    <w:rsid w:val="00BA4453"/>
    <w:rsid w:val="00BB1A74"/>
    <w:rsid w:val="00BB1E0F"/>
    <w:rsid w:val="00BB381F"/>
    <w:rsid w:val="00BB4A58"/>
    <w:rsid w:val="00BC186A"/>
    <w:rsid w:val="00BC7937"/>
    <w:rsid w:val="00BD20BB"/>
    <w:rsid w:val="00BD26B3"/>
    <w:rsid w:val="00BD4CCC"/>
    <w:rsid w:val="00BE021D"/>
    <w:rsid w:val="00BE1428"/>
    <w:rsid w:val="00BE23CF"/>
    <w:rsid w:val="00BE4CEC"/>
    <w:rsid w:val="00BE5203"/>
    <w:rsid w:val="00BE532B"/>
    <w:rsid w:val="00BE7154"/>
    <w:rsid w:val="00BE755D"/>
    <w:rsid w:val="00BF603E"/>
    <w:rsid w:val="00C038CE"/>
    <w:rsid w:val="00C04AD1"/>
    <w:rsid w:val="00C06BBD"/>
    <w:rsid w:val="00C13D09"/>
    <w:rsid w:val="00C228B0"/>
    <w:rsid w:val="00C22ED6"/>
    <w:rsid w:val="00C24B08"/>
    <w:rsid w:val="00C30EB4"/>
    <w:rsid w:val="00C326C4"/>
    <w:rsid w:val="00C32EE9"/>
    <w:rsid w:val="00C36CB0"/>
    <w:rsid w:val="00C435FA"/>
    <w:rsid w:val="00C46FEF"/>
    <w:rsid w:val="00C517D4"/>
    <w:rsid w:val="00C5500A"/>
    <w:rsid w:val="00C559FE"/>
    <w:rsid w:val="00C574AF"/>
    <w:rsid w:val="00C640E5"/>
    <w:rsid w:val="00C64C63"/>
    <w:rsid w:val="00C6678E"/>
    <w:rsid w:val="00C67BD0"/>
    <w:rsid w:val="00C77912"/>
    <w:rsid w:val="00C801D7"/>
    <w:rsid w:val="00C9505D"/>
    <w:rsid w:val="00CA072A"/>
    <w:rsid w:val="00CA1FEB"/>
    <w:rsid w:val="00CA3C83"/>
    <w:rsid w:val="00CB4153"/>
    <w:rsid w:val="00CB5DCE"/>
    <w:rsid w:val="00CC1ABB"/>
    <w:rsid w:val="00CC2F23"/>
    <w:rsid w:val="00CC5ACC"/>
    <w:rsid w:val="00CD47DE"/>
    <w:rsid w:val="00CE0829"/>
    <w:rsid w:val="00CE0975"/>
    <w:rsid w:val="00CE188B"/>
    <w:rsid w:val="00CE47D6"/>
    <w:rsid w:val="00CF244B"/>
    <w:rsid w:val="00CF55D2"/>
    <w:rsid w:val="00CF68DD"/>
    <w:rsid w:val="00D0264D"/>
    <w:rsid w:val="00D026E1"/>
    <w:rsid w:val="00D02B6D"/>
    <w:rsid w:val="00D07056"/>
    <w:rsid w:val="00D07D1A"/>
    <w:rsid w:val="00D22D47"/>
    <w:rsid w:val="00D23C5A"/>
    <w:rsid w:val="00D254B9"/>
    <w:rsid w:val="00D25E08"/>
    <w:rsid w:val="00D276CC"/>
    <w:rsid w:val="00D366AA"/>
    <w:rsid w:val="00D40B0A"/>
    <w:rsid w:val="00D41DA4"/>
    <w:rsid w:val="00D41F38"/>
    <w:rsid w:val="00D466D8"/>
    <w:rsid w:val="00D47B52"/>
    <w:rsid w:val="00D4FADF"/>
    <w:rsid w:val="00D51A73"/>
    <w:rsid w:val="00D52255"/>
    <w:rsid w:val="00D6171E"/>
    <w:rsid w:val="00D64B28"/>
    <w:rsid w:val="00D6642F"/>
    <w:rsid w:val="00D7000A"/>
    <w:rsid w:val="00D73CAF"/>
    <w:rsid w:val="00D7555D"/>
    <w:rsid w:val="00D758BB"/>
    <w:rsid w:val="00D80721"/>
    <w:rsid w:val="00D840E9"/>
    <w:rsid w:val="00D8BBAA"/>
    <w:rsid w:val="00D90B2B"/>
    <w:rsid w:val="00D90D3D"/>
    <w:rsid w:val="00D93271"/>
    <w:rsid w:val="00D964D0"/>
    <w:rsid w:val="00DA11FF"/>
    <w:rsid w:val="00DA1305"/>
    <w:rsid w:val="00DA192A"/>
    <w:rsid w:val="00DA3377"/>
    <w:rsid w:val="00DA5C54"/>
    <w:rsid w:val="00DA6875"/>
    <w:rsid w:val="00DB2861"/>
    <w:rsid w:val="00DB61C2"/>
    <w:rsid w:val="00DD4ADE"/>
    <w:rsid w:val="00DE03DB"/>
    <w:rsid w:val="00DE13BA"/>
    <w:rsid w:val="00DE6650"/>
    <w:rsid w:val="00DE6B70"/>
    <w:rsid w:val="00DF1CE0"/>
    <w:rsid w:val="00DF7504"/>
    <w:rsid w:val="00E10289"/>
    <w:rsid w:val="00E11006"/>
    <w:rsid w:val="00E12236"/>
    <w:rsid w:val="00E256DF"/>
    <w:rsid w:val="00E35AD7"/>
    <w:rsid w:val="00E470DF"/>
    <w:rsid w:val="00E47366"/>
    <w:rsid w:val="00E50A76"/>
    <w:rsid w:val="00E64FDF"/>
    <w:rsid w:val="00E66D8D"/>
    <w:rsid w:val="00E67E47"/>
    <w:rsid w:val="00E77355"/>
    <w:rsid w:val="00E80328"/>
    <w:rsid w:val="00E8195D"/>
    <w:rsid w:val="00E87171"/>
    <w:rsid w:val="00E9208E"/>
    <w:rsid w:val="00E974B3"/>
    <w:rsid w:val="00EA57CF"/>
    <w:rsid w:val="00EB0DC0"/>
    <w:rsid w:val="00EB50C8"/>
    <w:rsid w:val="00EB58E0"/>
    <w:rsid w:val="00EC5760"/>
    <w:rsid w:val="00ED39D1"/>
    <w:rsid w:val="00ED4993"/>
    <w:rsid w:val="00ED7D05"/>
    <w:rsid w:val="00EE0FFD"/>
    <w:rsid w:val="00EE21D6"/>
    <w:rsid w:val="00EE3627"/>
    <w:rsid w:val="00EF12AB"/>
    <w:rsid w:val="00F018B2"/>
    <w:rsid w:val="00F02B3E"/>
    <w:rsid w:val="00F06343"/>
    <w:rsid w:val="00F07F2A"/>
    <w:rsid w:val="00F16707"/>
    <w:rsid w:val="00F21264"/>
    <w:rsid w:val="00F22353"/>
    <w:rsid w:val="00F22E97"/>
    <w:rsid w:val="00F265D4"/>
    <w:rsid w:val="00F30A38"/>
    <w:rsid w:val="00F336BF"/>
    <w:rsid w:val="00F338DF"/>
    <w:rsid w:val="00F35610"/>
    <w:rsid w:val="00F4187B"/>
    <w:rsid w:val="00F453DA"/>
    <w:rsid w:val="00F561FB"/>
    <w:rsid w:val="00F6118B"/>
    <w:rsid w:val="00F6165F"/>
    <w:rsid w:val="00F67FC1"/>
    <w:rsid w:val="00F72019"/>
    <w:rsid w:val="00F724EC"/>
    <w:rsid w:val="00F83FCA"/>
    <w:rsid w:val="00F859B3"/>
    <w:rsid w:val="00F95EE6"/>
    <w:rsid w:val="00F96CFE"/>
    <w:rsid w:val="00FA0AA4"/>
    <w:rsid w:val="00FA29A3"/>
    <w:rsid w:val="00FA635A"/>
    <w:rsid w:val="00FB1398"/>
    <w:rsid w:val="00FB33E0"/>
    <w:rsid w:val="00FB3447"/>
    <w:rsid w:val="00FB5753"/>
    <w:rsid w:val="00FB6615"/>
    <w:rsid w:val="00FB661E"/>
    <w:rsid w:val="00FB78A4"/>
    <w:rsid w:val="00FC70EA"/>
    <w:rsid w:val="00FD2E85"/>
    <w:rsid w:val="00FD4E43"/>
    <w:rsid w:val="00FD5596"/>
    <w:rsid w:val="00FE2EFF"/>
    <w:rsid w:val="00FE30B5"/>
    <w:rsid w:val="00FE3DE3"/>
    <w:rsid w:val="00FE501F"/>
    <w:rsid w:val="00FE6CFD"/>
    <w:rsid w:val="00FF11F2"/>
    <w:rsid w:val="00FF7807"/>
    <w:rsid w:val="00FF7F71"/>
    <w:rsid w:val="011C2077"/>
    <w:rsid w:val="012F5BD9"/>
    <w:rsid w:val="0170CC0A"/>
    <w:rsid w:val="018967F1"/>
    <w:rsid w:val="01A22967"/>
    <w:rsid w:val="01A4C56D"/>
    <w:rsid w:val="01C000F2"/>
    <w:rsid w:val="01EEA1DB"/>
    <w:rsid w:val="01F8D2EA"/>
    <w:rsid w:val="02452F03"/>
    <w:rsid w:val="0248617F"/>
    <w:rsid w:val="02494941"/>
    <w:rsid w:val="024EF0D6"/>
    <w:rsid w:val="026B212D"/>
    <w:rsid w:val="02ACD571"/>
    <w:rsid w:val="02BC56EF"/>
    <w:rsid w:val="02FFE7F9"/>
    <w:rsid w:val="03137ABB"/>
    <w:rsid w:val="033A1184"/>
    <w:rsid w:val="0350064B"/>
    <w:rsid w:val="0369D930"/>
    <w:rsid w:val="0376DAA9"/>
    <w:rsid w:val="03792908"/>
    <w:rsid w:val="037C928C"/>
    <w:rsid w:val="03808F4B"/>
    <w:rsid w:val="03E52069"/>
    <w:rsid w:val="04831565"/>
    <w:rsid w:val="04947D5D"/>
    <w:rsid w:val="04A7B9A7"/>
    <w:rsid w:val="04FC77B7"/>
    <w:rsid w:val="051F7DC1"/>
    <w:rsid w:val="059D9E64"/>
    <w:rsid w:val="05DD53D0"/>
    <w:rsid w:val="0614EA5B"/>
    <w:rsid w:val="0628CC58"/>
    <w:rsid w:val="06438131"/>
    <w:rsid w:val="06576D38"/>
    <w:rsid w:val="065EA6DB"/>
    <w:rsid w:val="0682206B"/>
    <w:rsid w:val="06AB6406"/>
    <w:rsid w:val="06B2BE43"/>
    <w:rsid w:val="06FAE5F8"/>
    <w:rsid w:val="072751FB"/>
    <w:rsid w:val="0755F84A"/>
    <w:rsid w:val="0760C361"/>
    <w:rsid w:val="0763985F"/>
    <w:rsid w:val="076FF74C"/>
    <w:rsid w:val="078F9706"/>
    <w:rsid w:val="07ADF434"/>
    <w:rsid w:val="07C4A667"/>
    <w:rsid w:val="07DA666C"/>
    <w:rsid w:val="07E967CA"/>
    <w:rsid w:val="07EBD120"/>
    <w:rsid w:val="085DADF0"/>
    <w:rsid w:val="08D0FD5E"/>
    <w:rsid w:val="092F2C23"/>
    <w:rsid w:val="09444E63"/>
    <w:rsid w:val="095BDA03"/>
    <w:rsid w:val="0981080D"/>
    <w:rsid w:val="099A9978"/>
    <w:rsid w:val="09F6C117"/>
    <w:rsid w:val="0AEC4641"/>
    <w:rsid w:val="0B13D7C9"/>
    <w:rsid w:val="0B240E42"/>
    <w:rsid w:val="0B6FC33B"/>
    <w:rsid w:val="0B7E407E"/>
    <w:rsid w:val="0B89C133"/>
    <w:rsid w:val="0C378101"/>
    <w:rsid w:val="0C3BAFDB"/>
    <w:rsid w:val="0C45FE94"/>
    <w:rsid w:val="0C4CFC49"/>
    <w:rsid w:val="0C705979"/>
    <w:rsid w:val="0C9C889C"/>
    <w:rsid w:val="0CB3EB23"/>
    <w:rsid w:val="0CD4ED40"/>
    <w:rsid w:val="0CD7C781"/>
    <w:rsid w:val="0CEC2EF0"/>
    <w:rsid w:val="0D001FC9"/>
    <w:rsid w:val="0D412BFE"/>
    <w:rsid w:val="0D5971F8"/>
    <w:rsid w:val="0D6DED48"/>
    <w:rsid w:val="0D73F031"/>
    <w:rsid w:val="0D858170"/>
    <w:rsid w:val="0D92E8E8"/>
    <w:rsid w:val="0D9C2496"/>
    <w:rsid w:val="0E147E53"/>
    <w:rsid w:val="0E17F8C4"/>
    <w:rsid w:val="0E5DD45D"/>
    <w:rsid w:val="0E674CBF"/>
    <w:rsid w:val="0EE3AD17"/>
    <w:rsid w:val="0EF7E3C1"/>
    <w:rsid w:val="0F47F7C9"/>
    <w:rsid w:val="0F52C3D2"/>
    <w:rsid w:val="0F5B02C6"/>
    <w:rsid w:val="0F6D3D7C"/>
    <w:rsid w:val="0F78039B"/>
    <w:rsid w:val="0F8C242B"/>
    <w:rsid w:val="0FD951FF"/>
    <w:rsid w:val="0FD9AA64"/>
    <w:rsid w:val="0FF60583"/>
    <w:rsid w:val="10148A16"/>
    <w:rsid w:val="101773A0"/>
    <w:rsid w:val="10316543"/>
    <w:rsid w:val="1037367F"/>
    <w:rsid w:val="103C06EF"/>
    <w:rsid w:val="10AE8428"/>
    <w:rsid w:val="10B785AB"/>
    <w:rsid w:val="10CC1A4E"/>
    <w:rsid w:val="10CC344E"/>
    <w:rsid w:val="10E1B8EC"/>
    <w:rsid w:val="10E4D54A"/>
    <w:rsid w:val="110A9C20"/>
    <w:rsid w:val="1113114C"/>
    <w:rsid w:val="117A3994"/>
    <w:rsid w:val="117D26E6"/>
    <w:rsid w:val="11ADA612"/>
    <w:rsid w:val="11AF0B10"/>
    <w:rsid w:val="11DD1C02"/>
    <w:rsid w:val="11EEC5C2"/>
    <w:rsid w:val="121A9515"/>
    <w:rsid w:val="121B6A45"/>
    <w:rsid w:val="1235287E"/>
    <w:rsid w:val="127776D4"/>
    <w:rsid w:val="1278CC91"/>
    <w:rsid w:val="1291F321"/>
    <w:rsid w:val="12B11A32"/>
    <w:rsid w:val="12F26B56"/>
    <w:rsid w:val="1322F0AA"/>
    <w:rsid w:val="1352DEBB"/>
    <w:rsid w:val="139C8339"/>
    <w:rsid w:val="14641124"/>
    <w:rsid w:val="146BEBE0"/>
    <w:rsid w:val="14CFCD18"/>
    <w:rsid w:val="14D4E05D"/>
    <w:rsid w:val="14D99D28"/>
    <w:rsid w:val="15027F51"/>
    <w:rsid w:val="150A7536"/>
    <w:rsid w:val="154A891F"/>
    <w:rsid w:val="1552B0A0"/>
    <w:rsid w:val="1561355D"/>
    <w:rsid w:val="156B6FD2"/>
    <w:rsid w:val="156BAB56"/>
    <w:rsid w:val="156EC4E8"/>
    <w:rsid w:val="1582BE34"/>
    <w:rsid w:val="15A24E35"/>
    <w:rsid w:val="15B8835E"/>
    <w:rsid w:val="15D74505"/>
    <w:rsid w:val="15F52B4B"/>
    <w:rsid w:val="160C8D08"/>
    <w:rsid w:val="161DF4EA"/>
    <w:rsid w:val="162A993F"/>
    <w:rsid w:val="164A69BA"/>
    <w:rsid w:val="1654595E"/>
    <w:rsid w:val="167FA974"/>
    <w:rsid w:val="16877538"/>
    <w:rsid w:val="168B9DE3"/>
    <w:rsid w:val="168F68B5"/>
    <w:rsid w:val="16ECFF49"/>
    <w:rsid w:val="16EF0B53"/>
    <w:rsid w:val="17648581"/>
    <w:rsid w:val="17956BC2"/>
    <w:rsid w:val="179FCDB9"/>
    <w:rsid w:val="17C901EC"/>
    <w:rsid w:val="17D1F1D1"/>
    <w:rsid w:val="17F11E90"/>
    <w:rsid w:val="17FC651E"/>
    <w:rsid w:val="181DF648"/>
    <w:rsid w:val="18566645"/>
    <w:rsid w:val="18701A3C"/>
    <w:rsid w:val="18BDB2F6"/>
    <w:rsid w:val="18C77259"/>
    <w:rsid w:val="18CB30CC"/>
    <w:rsid w:val="18D56CE3"/>
    <w:rsid w:val="18D866CA"/>
    <w:rsid w:val="18D9C11E"/>
    <w:rsid w:val="18E14F75"/>
    <w:rsid w:val="19462C55"/>
    <w:rsid w:val="19637B73"/>
    <w:rsid w:val="19AC6137"/>
    <w:rsid w:val="19C0ADA1"/>
    <w:rsid w:val="19C5CC3B"/>
    <w:rsid w:val="19EC00E8"/>
    <w:rsid w:val="1A3F1A05"/>
    <w:rsid w:val="1A60BBC3"/>
    <w:rsid w:val="1A6CE441"/>
    <w:rsid w:val="1A7B66B5"/>
    <w:rsid w:val="1A869371"/>
    <w:rsid w:val="1A86C885"/>
    <w:rsid w:val="1AA8FBA2"/>
    <w:rsid w:val="1ADE437E"/>
    <w:rsid w:val="1AEAC1C3"/>
    <w:rsid w:val="1B13E7A5"/>
    <w:rsid w:val="1B18FAD8"/>
    <w:rsid w:val="1BA05BE3"/>
    <w:rsid w:val="1BAA7C53"/>
    <w:rsid w:val="1BC891ED"/>
    <w:rsid w:val="1C018609"/>
    <w:rsid w:val="1C179467"/>
    <w:rsid w:val="1C40E1B7"/>
    <w:rsid w:val="1C6F4296"/>
    <w:rsid w:val="1CA871E3"/>
    <w:rsid w:val="1CDEFD49"/>
    <w:rsid w:val="1CF812C1"/>
    <w:rsid w:val="1D00BD2E"/>
    <w:rsid w:val="1D095284"/>
    <w:rsid w:val="1D41BE55"/>
    <w:rsid w:val="1D71129F"/>
    <w:rsid w:val="1DB904AC"/>
    <w:rsid w:val="1DD6A135"/>
    <w:rsid w:val="1DE640EB"/>
    <w:rsid w:val="1E09BC11"/>
    <w:rsid w:val="1E99E032"/>
    <w:rsid w:val="1F0F6991"/>
    <w:rsid w:val="1F620673"/>
    <w:rsid w:val="1F62D82D"/>
    <w:rsid w:val="1F7DE2A8"/>
    <w:rsid w:val="1F7E9231"/>
    <w:rsid w:val="1FB82C56"/>
    <w:rsid w:val="1FDAA381"/>
    <w:rsid w:val="1FDBF040"/>
    <w:rsid w:val="200B4182"/>
    <w:rsid w:val="20195B61"/>
    <w:rsid w:val="204883C8"/>
    <w:rsid w:val="20973EF3"/>
    <w:rsid w:val="20ABB1DA"/>
    <w:rsid w:val="2112CD2A"/>
    <w:rsid w:val="21293EA2"/>
    <w:rsid w:val="21422747"/>
    <w:rsid w:val="215DCE5B"/>
    <w:rsid w:val="217DDBDD"/>
    <w:rsid w:val="219E0760"/>
    <w:rsid w:val="2220488B"/>
    <w:rsid w:val="223715CB"/>
    <w:rsid w:val="22428DBE"/>
    <w:rsid w:val="226E78D5"/>
    <w:rsid w:val="2302FC68"/>
    <w:rsid w:val="2307DCC7"/>
    <w:rsid w:val="234A8E8A"/>
    <w:rsid w:val="2378265E"/>
    <w:rsid w:val="237F985A"/>
    <w:rsid w:val="23B2DDC3"/>
    <w:rsid w:val="23F423C1"/>
    <w:rsid w:val="243E3C76"/>
    <w:rsid w:val="2451A344"/>
    <w:rsid w:val="246A2191"/>
    <w:rsid w:val="24794B48"/>
    <w:rsid w:val="247A1BE4"/>
    <w:rsid w:val="24A6E05C"/>
    <w:rsid w:val="24A86E08"/>
    <w:rsid w:val="24C24D8B"/>
    <w:rsid w:val="24C5E84E"/>
    <w:rsid w:val="24D77585"/>
    <w:rsid w:val="24E5F898"/>
    <w:rsid w:val="24F061FB"/>
    <w:rsid w:val="251F3416"/>
    <w:rsid w:val="252283DC"/>
    <w:rsid w:val="252EE68D"/>
    <w:rsid w:val="2577CCAD"/>
    <w:rsid w:val="259A18F0"/>
    <w:rsid w:val="25EA806A"/>
    <w:rsid w:val="26131D56"/>
    <w:rsid w:val="263DB8DF"/>
    <w:rsid w:val="268B76FB"/>
    <w:rsid w:val="26B8A755"/>
    <w:rsid w:val="26F767DF"/>
    <w:rsid w:val="2714F1F8"/>
    <w:rsid w:val="271CC2D9"/>
    <w:rsid w:val="2725826E"/>
    <w:rsid w:val="27EED99D"/>
    <w:rsid w:val="2803E439"/>
    <w:rsid w:val="281CCD04"/>
    <w:rsid w:val="285D4ADB"/>
    <w:rsid w:val="28676A35"/>
    <w:rsid w:val="28A1C938"/>
    <w:rsid w:val="28C5B68B"/>
    <w:rsid w:val="28D3395A"/>
    <w:rsid w:val="292996C4"/>
    <w:rsid w:val="293EE5CE"/>
    <w:rsid w:val="29798AC6"/>
    <w:rsid w:val="29999BFA"/>
    <w:rsid w:val="29E44BBC"/>
    <w:rsid w:val="2A13242B"/>
    <w:rsid w:val="2A3BE336"/>
    <w:rsid w:val="2AB000E2"/>
    <w:rsid w:val="2B481916"/>
    <w:rsid w:val="2B5FB28A"/>
    <w:rsid w:val="2B81BDCC"/>
    <w:rsid w:val="2B88469C"/>
    <w:rsid w:val="2B8F9B3F"/>
    <w:rsid w:val="2B9919AF"/>
    <w:rsid w:val="2BB4A4ED"/>
    <w:rsid w:val="2BD64605"/>
    <w:rsid w:val="2BFFBEFB"/>
    <w:rsid w:val="2C0444FF"/>
    <w:rsid w:val="2C0B7FA2"/>
    <w:rsid w:val="2C0EC354"/>
    <w:rsid w:val="2C25AB51"/>
    <w:rsid w:val="2C5BB1D5"/>
    <w:rsid w:val="2C6C4BAD"/>
    <w:rsid w:val="2C73D0CA"/>
    <w:rsid w:val="2CA40D56"/>
    <w:rsid w:val="2CE04E1A"/>
    <w:rsid w:val="2D564990"/>
    <w:rsid w:val="2D7A7092"/>
    <w:rsid w:val="2D8BDCB2"/>
    <w:rsid w:val="2D96A94C"/>
    <w:rsid w:val="2DE246E9"/>
    <w:rsid w:val="2DF2A574"/>
    <w:rsid w:val="2E16FBE7"/>
    <w:rsid w:val="2E199E1E"/>
    <w:rsid w:val="2E2F6E38"/>
    <w:rsid w:val="2E370599"/>
    <w:rsid w:val="2E934811"/>
    <w:rsid w:val="2E98D39C"/>
    <w:rsid w:val="2EF1CB1A"/>
    <w:rsid w:val="2F176F53"/>
    <w:rsid w:val="2F29938F"/>
    <w:rsid w:val="2F3B3A5E"/>
    <w:rsid w:val="2F490846"/>
    <w:rsid w:val="2F4F5045"/>
    <w:rsid w:val="2F4F5155"/>
    <w:rsid w:val="2F68630C"/>
    <w:rsid w:val="2F89D8DF"/>
    <w:rsid w:val="2FA58FFD"/>
    <w:rsid w:val="2FAC5388"/>
    <w:rsid w:val="2FB8E37F"/>
    <w:rsid w:val="30028C0B"/>
    <w:rsid w:val="300D344B"/>
    <w:rsid w:val="301925D2"/>
    <w:rsid w:val="302CD6B5"/>
    <w:rsid w:val="305C9538"/>
    <w:rsid w:val="30909EFD"/>
    <w:rsid w:val="30A99DC1"/>
    <w:rsid w:val="30CC8834"/>
    <w:rsid w:val="30D50613"/>
    <w:rsid w:val="3123B352"/>
    <w:rsid w:val="31549F44"/>
    <w:rsid w:val="318BBC0C"/>
    <w:rsid w:val="319043AA"/>
    <w:rsid w:val="31E102E3"/>
    <w:rsid w:val="31E9CCF8"/>
    <w:rsid w:val="320B19D0"/>
    <w:rsid w:val="3210ADC4"/>
    <w:rsid w:val="322EA832"/>
    <w:rsid w:val="32385FE3"/>
    <w:rsid w:val="327E9158"/>
    <w:rsid w:val="328712AD"/>
    <w:rsid w:val="32B918A1"/>
    <w:rsid w:val="32C0AA1F"/>
    <w:rsid w:val="32D8F6B7"/>
    <w:rsid w:val="32E7609E"/>
    <w:rsid w:val="3303DD24"/>
    <w:rsid w:val="3356622B"/>
    <w:rsid w:val="337AA51A"/>
    <w:rsid w:val="337BFFB6"/>
    <w:rsid w:val="33E839B8"/>
    <w:rsid w:val="340D9239"/>
    <w:rsid w:val="34136B24"/>
    <w:rsid w:val="342E481E"/>
    <w:rsid w:val="34353D59"/>
    <w:rsid w:val="3446A6BA"/>
    <w:rsid w:val="344867C6"/>
    <w:rsid w:val="345D571A"/>
    <w:rsid w:val="34672072"/>
    <w:rsid w:val="3468F5E7"/>
    <w:rsid w:val="34A4E282"/>
    <w:rsid w:val="34B85D37"/>
    <w:rsid w:val="34F30462"/>
    <w:rsid w:val="34FF053A"/>
    <w:rsid w:val="351B99C1"/>
    <w:rsid w:val="35534F5D"/>
    <w:rsid w:val="356C4F5E"/>
    <w:rsid w:val="35BB5B08"/>
    <w:rsid w:val="35E540A5"/>
    <w:rsid w:val="35FDAF60"/>
    <w:rsid w:val="3630717E"/>
    <w:rsid w:val="363492A8"/>
    <w:rsid w:val="3636411C"/>
    <w:rsid w:val="363E1B8B"/>
    <w:rsid w:val="368B92CE"/>
    <w:rsid w:val="369284FA"/>
    <w:rsid w:val="36966006"/>
    <w:rsid w:val="36B73D77"/>
    <w:rsid w:val="36C410CD"/>
    <w:rsid w:val="36C8AADA"/>
    <w:rsid w:val="36CFABEC"/>
    <w:rsid w:val="36E6F9AF"/>
    <w:rsid w:val="36F82704"/>
    <w:rsid w:val="36FB02E0"/>
    <w:rsid w:val="37025106"/>
    <w:rsid w:val="372FD0EF"/>
    <w:rsid w:val="374A70AC"/>
    <w:rsid w:val="379BF7B6"/>
    <w:rsid w:val="37AE64FF"/>
    <w:rsid w:val="37B38549"/>
    <w:rsid w:val="3874AA24"/>
    <w:rsid w:val="387EE24C"/>
    <w:rsid w:val="388BA318"/>
    <w:rsid w:val="389F6814"/>
    <w:rsid w:val="38A6BCCE"/>
    <w:rsid w:val="38B6ADB0"/>
    <w:rsid w:val="38BAB962"/>
    <w:rsid w:val="38BF4491"/>
    <w:rsid w:val="38CBA9EB"/>
    <w:rsid w:val="3907A668"/>
    <w:rsid w:val="392179A6"/>
    <w:rsid w:val="39567AB4"/>
    <w:rsid w:val="397EF65E"/>
    <w:rsid w:val="3A2DC89B"/>
    <w:rsid w:val="3A42011E"/>
    <w:rsid w:val="3A42F0FB"/>
    <w:rsid w:val="3A57D1F9"/>
    <w:rsid w:val="3A89D219"/>
    <w:rsid w:val="3A9E7897"/>
    <w:rsid w:val="3AFEAF46"/>
    <w:rsid w:val="3B6E68E0"/>
    <w:rsid w:val="3BC9634F"/>
    <w:rsid w:val="3BD4E549"/>
    <w:rsid w:val="3BDB6459"/>
    <w:rsid w:val="3BEA85DC"/>
    <w:rsid w:val="3C573497"/>
    <w:rsid w:val="3C857959"/>
    <w:rsid w:val="3D6408AC"/>
    <w:rsid w:val="3D6EFBD2"/>
    <w:rsid w:val="3DA4A1E5"/>
    <w:rsid w:val="3DA4CE4C"/>
    <w:rsid w:val="3DE66513"/>
    <w:rsid w:val="3E13EFF9"/>
    <w:rsid w:val="3E2C0A8D"/>
    <w:rsid w:val="3E6EEFD0"/>
    <w:rsid w:val="3E81A3D7"/>
    <w:rsid w:val="3EB45202"/>
    <w:rsid w:val="3F380CD4"/>
    <w:rsid w:val="3F9448EB"/>
    <w:rsid w:val="3F9C2FF7"/>
    <w:rsid w:val="3FABA8FB"/>
    <w:rsid w:val="3FE0B77F"/>
    <w:rsid w:val="3FEA54BB"/>
    <w:rsid w:val="3FEFD796"/>
    <w:rsid w:val="400B788E"/>
    <w:rsid w:val="409B0562"/>
    <w:rsid w:val="40CBBF1E"/>
    <w:rsid w:val="4104D015"/>
    <w:rsid w:val="418404D3"/>
    <w:rsid w:val="4189D124"/>
    <w:rsid w:val="41C3F02E"/>
    <w:rsid w:val="41CDA8EF"/>
    <w:rsid w:val="41CE6054"/>
    <w:rsid w:val="41F129DB"/>
    <w:rsid w:val="421A85EE"/>
    <w:rsid w:val="422252BC"/>
    <w:rsid w:val="4236763D"/>
    <w:rsid w:val="4236BB59"/>
    <w:rsid w:val="42389BB8"/>
    <w:rsid w:val="42D47359"/>
    <w:rsid w:val="42FDC5C8"/>
    <w:rsid w:val="430A33BB"/>
    <w:rsid w:val="430A7081"/>
    <w:rsid w:val="43197ED4"/>
    <w:rsid w:val="431BB1E7"/>
    <w:rsid w:val="4334593C"/>
    <w:rsid w:val="4337CD01"/>
    <w:rsid w:val="43398ED0"/>
    <w:rsid w:val="434EDFE7"/>
    <w:rsid w:val="435A3DEB"/>
    <w:rsid w:val="4367EA00"/>
    <w:rsid w:val="437B72EF"/>
    <w:rsid w:val="438DE288"/>
    <w:rsid w:val="43ABE6C9"/>
    <w:rsid w:val="43EE8640"/>
    <w:rsid w:val="43FB8BBD"/>
    <w:rsid w:val="441D2493"/>
    <w:rsid w:val="44229251"/>
    <w:rsid w:val="44599B2A"/>
    <w:rsid w:val="445F79FF"/>
    <w:rsid w:val="448146A2"/>
    <w:rsid w:val="44AF1F82"/>
    <w:rsid w:val="44DD56D9"/>
    <w:rsid w:val="44F200B4"/>
    <w:rsid w:val="4509BEA5"/>
    <w:rsid w:val="457F1730"/>
    <w:rsid w:val="458DDCF0"/>
    <w:rsid w:val="45957ECB"/>
    <w:rsid w:val="45B95255"/>
    <w:rsid w:val="45C16EF1"/>
    <w:rsid w:val="45C37B73"/>
    <w:rsid w:val="45D85B32"/>
    <w:rsid w:val="462C6C5C"/>
    <w:rsid w:val="4678A571"/>
    <w:rsid w:val="46796230"/>
    <w:rsid w:val="46C423BF"/>
    <w:rsid w:val="46D71408"/>
    <w:rsid w:val="46DF9333"/>
    <w:rsid w:val="46E69800"/>
    <w:rsid w:val="46FB3111"/>
    <w:rsid w:val="470A1DAD"/>
    <w:rsid w:val="474843C7"/>
    <w:rsid w:val="475DEB82"/>
    <w:rsid w:val="479B9F85"/>
    <w:rsid w:val="479FD103"/>
    <w:rsid w:val="47C06CA7"/>
    <w:rsid w:val="480C59B8"/>
    <w:rsid w:val="481ED18E"/>
    <w:rsid w:val="48831759"/>
    <w:rsid w:val="489DA14D"/>
    <w:rsid w:val="48BBBFDB"/>
    <w:rsid w:val="48CE97A9"/>
    <w:rsid w:val="4941EDA5"/>
    <w:rsid w:val="4950F6B9"/>
    <w:rsid w:val="495242C6"/>
    <w:rsid w:val="496CA236"/>
    <w:rsid w:val="497012D9"/>
    <w:rsid w:val="49A46900"/>
    <w:rsid w:val="49D139D4"/>
    <w:rsid w:val="49D17143"/>
    <w:rsid w:val="49ECDEAC"/>
    <w:rsid w:val="49F4575E"/>
    <w:rsid w:val="4A4AFDCD"/>
    <w:rsid w:val="4A578F0F"/>
    <w:rsid w:val="4A6EBD9A"/>
    <w:rsid w:val="4A7A2FC0"/>
    <w:rsid w:val="4A96A213"/>
    <w:rsid w:val="4A9BE5F6"/>
    <w:rsid w:val="4A9E7B72"/>
    <w:rsid w:val="4AA7D737"/>
    <w:rsid w:val="4ACE1EE9"/>
    <w:rsid w:val="4AF5CA1C"/>
    <w:rsid w:val="4B20C61A"/>
    <w:rsid w:val="4B75BA27"/>
    <w:rsid w:val="4BA9BF30"/>
    <w:rsid w:val="4BC63928"/>
    <w:rsid w:val="4BC7A975"/>
    <w:rsid w:val="4BF49711"/>
    <w:rsid w:val="4C306540"/>
    <w:rsid w:val="4C38883B"/>
    <w:rsid w:val="4C513E02"/>
    <w:rsid w:val="4C5366E8"/>
    <w:rsid w:val="4C63A276"/>
    <w:rsid w:val="4CC97611"/>
    <w:rsid w:val="4CEEFFAD"/>
    <w:rsid w:val="4CFD88DA"/>
    <w:rsid w:val="4D1A5F56"/>
    <w:rsid w:val="4D2BD151"/>
    <w:rsid w:val="4D35B3AF"/>
    <w:rsid w:val="4D62F30A"/>
    <w:rsid w:val="4D6425B7"/>
    <w:rsid w:val="4D7904AE"/>
    <w:rsid w:val="4D82D91E"/>
    <w:rsid w:val="4DC410AF"/>
    <w:rsid w:val="4DD60B03"/>
    <w:rsid w:val="4E4F1055"/>
    <w:rsid w:val="4E678E97"/>
    <w:rsid w:val="4EE1C70B"/>
    <w:rsid w:val="4EE2FDAC"/>
    <w:rsid w:val="4EEFB409"/>
    <w:rsid w:val="4EF65CB6"/>
    <w:rsid w:val="4F0E42E1"/>
    <w:rsid w:val="4F281CFC"/>
    <w:rsid w:val="4F993222"/>
    <w:rsid w:val="4FF2F9E6"/>
    <w:rsid w:val="50256691"/>
    <w:rsid w:val="504126B2"/>
    <w:rsid w:val="504D2C80"/>
    <w:rsid w:val="5059B11F"/>
    <w:rsid w:val="505BE626"/>
    <w:rsid w:val="508ECE37"/>
    <w:rsid w:val="509F8326"/>
    <w:rsid w:val="50EAE74F"/>
    <w:rsid w:val="5106EBCA"/>
    <w:rsid w:val="514411D1"/>
    <w:rsid w:val="51568710"/>
    <w:rsid w:val="515B012C"/>
    <w:rsid w:val="51C340D0"/>
    <w:rsid w:val="51CE9A8D"/>
    <w:rsid w:val="51DD8B8E"/>
    <w:rsid w:val="5222EBC1"/>
    <w:rsid w:val="5252A56E"/>
    <w:rsid w:val="528D4420"/>
    <w:rsid w:val="5298065B"/>
    <w:rsid w:val="5299EAF5"/>
    <w:rsid w:val="52DFEDC9"/>
    <w:rsid w:val="52E8DAC8"/>
    <w:rsid w:val="52F339B9"/>
    <w:rsid w:val="53055A9A"/>
    <w:rsid w:val="530F1AFF"/>
    <w:rsid w:val="532C7BCC"/>
    <w:rsid w:val="5337450B"/>
    <w:rsid w:val="53455D5B"/>
    <w:rsid w:val="539CF7EC"/>
    <w:rsid w:val="53D7C409"/>
    <w:rsid w:val="53FA8F00"/>
    <w:rsid w:val="545B8E20"/>
    <w:rsid w:val="5479276B"/>
    <w:rsid w:val="5488C419"/>
    <w:rsid w:val="549427A6"/>
    <w:rsid w:val="54CA9579"/>
    <w:rsid w:val="54DA505E"/>
    <w:rsid w:val="54E74B0D"/>
    <w:rsid w:val="55331072"/>
    <w:rsid w:val="5545693F"/>
    <w:rsid w:val="55516199"/>
    <w:rsid w:val="56331F87"/>
    <w:rsid w:val="56C6D439"/>
    <w:rsid w:val="56ECCFA8"/>
    <w:rsid w:val="56FFB871"/>
    <w:rsid w:val="5716D39C"/>
    <w:rsid w:val="5718A8A3"/>
    <w:rsid w:val="5737BC65"/>
    <w:rsid w:val="578D87AF"/>
    <w:rsid w:val="57B646EE"/>
    <w:rsid w:val="57C65FC1"/>
    <w:rsid w:val="582498AE"/>
    <w:rsid w:val="5881BF0B"/>
    <w:rsid w:val="58CEE0F7"/>
    <w:rsid w:val="58E9C607"/>
    <w:rsid w:val="5907AD33"/>
    <w:rsid w:val="5920C1A7"/>
    <w:rsid w:val="59370C45"/>
    <w:rsid w:val="593AD98F"/>
    <w:rsid w:val="595B3BB9"/>
    <w:rsid w:val="5965D87F"/>
    <w:rsid w:val="5991DE01"/>
    <w:rsid w:val="59989537"/>
    <w:rsid w:val="599AC9BD"/>
    <w:rsid w:val="59BF9334"/>
    <w:rsid w:val="59F3DF1F"/>
    <w:rsid w:val="5A869C54"/>
    <w:rsid w:val="5AF6DB8A"/>
    <w:rsid w:val="5AFE9089"/>
    <w:rsid w:val="5B0654A3"/>
    <w:rsid w:val="5B09CB68"/>
    <w:rsid w:val="5B4CE4E3"/>
    <w:rsid w:val="5B7350CD"/>
    <w:rsid w:val="5B770AEA"/>
    <w:rsid w:val="5B805B7C"/>
    <w:rsid w:val="5B9AB18E"/>
    <w:rsid w:val="5BAE6EBA"/>
    <w:rsid w:val="5BD8FEB1"/>
    <w:rsid w:val="5BDE8287"/>
    <w:rsid w:val="5C3B647B"/>
    <w:rsid w:val="5C7986F0"/>
    <w:rsid w:val="5C8A7E4D"/>
    <w:rsid w:val="5CC62583"/>
    <w:rsid w:val="5CDA35F1"/>
    <w:rsid w:val="5CE30130"/>
    <w:rsid w:val="5CFD4F19"/>
    <w:rsid w:val="5D373B79"/>
    <w:rsid w:val="5D4048AF"/>
    <w:rsid w:val="5DAD1EBF"/>
    <w:rsid w:val="5DF72112"/>
    <w:rsid w:val="5E40DA10"/>
    <w:rsid w:val="5E42DDB1"/>
    <w:rsid w:val="5E4AB02C"/>
    <w:rsid w:val="5E5327F4"/>
    <w:rsid w:val="5E8AF6E9"/>
    <w:rsid w:val="5ED44D80"/>
    <w:rsid w:val="5F1ECF76"/>
    <w:rsid w:val="5F4B5251"/>
    <w:rsid w:val="5F5BBCE6"/>
    <w:rsid w:val="5F80FCB1"/>
    <w:rsid w:val="5F9C87E5"/>
    <w:rsid w:val="5FAE5D58"/>
    <w:rsid w:val="5FF73490"/>
    <w:rsid w:val="6021E85E"/>
    <w:rsid w:val="603DCC01"/>
    <w:rsid w:val="6045252C"/>
    <w:rsid w:val="6051B8AD"/>
    <w:rsid w:val="6088DF29"/>
    <w:rsid w:val="6095686F"/>
    <w:rsid w:val="60AA7255"/>
    <w:rsid w:val="60CB7656"/>
    <w:rsid w:val="6112CC57"/>
    <w:rsid w:val="612AA660"/>
    <w:rsid w:val="618AD6BD"/>
    <w:rsid w:val="6195EAF8"/>
    <w:rsid w:val="61B1A8DA"/>
    <w:rsid w:val="61F7BDFD"/>
    <w:rsid w:val="6204A7CA"/>
    <w:rsid w:val="62607CE9"/>
    <w:rsid w:val="62AAD271"/>
    <w:rsid w:val="6306E21A"/>
    <w:rsid w:val="630F409E"/>
    <w:rsid w:val="6323C5ED"/>
    <w:rsid w:val="6336027E"/>
    <w:rsid w:val="633B2C62"/>
    <w:rsid w:val="6346B2C1"/>
    <w:rsid w:val="6390E833"/>
    <w:rsid w:val="63A7507F"/>
    <w:rsid w:val="63A96C36"/>
    <w:rsid w:val="6407C15C"/>
    <w:rsid w:val="6428BBA9"/>
    <w:rsid w:val="643BE081"/>
    <w:rsid w:val="6448C323"/>
    <w:rsid w:val="645A62D8"/>
    <w:rsid w:val="64871D0E"/>
    <w:rsid w:val="649A952D"/>
    <w:rsid w:val="64BD6D62"/>
    <w:rsid w:val="64DF7B87"/>
    <w:rsid w:val="64F67D2F"/>
    <w:rsid w:val="65148C2F"/>
    <w:rsid w:val="656AB52A"/>
    <w:rsid w:val="65C98D23"/>
    <w:rsid w:val="65EE232B"/>
    <w:rsid w:val="66339F29"/>
    <w:rsid w:val="6640457F"/>
    <w:rsid w:val="6646D170"/>
    <w:rsid w:val="665FAE2E"/>
    <w:rsid w:val="666953C4"/>
    <w:rsid w:val="669913FC"/>
    <w:rsid w:val="6699431A"/>
    <w:rsid w:val="669CA3E3"/>
    <w:rsid w:val="66BEF25C"/>
    <w:rsid w:val="66E280D2"/>
    <w:rsid w:val="67064A53"/>
    <w:rsid w:val="6716EE58"/>
    <w:rsid w:val="674192D0"/>
    <w:rsid w:val="674F1978"/>
    <w:rsid w:val="676A1C23"/>
    <w:rsid w:val="678B8DD6"/>
    <w:rsid w:val="680293FF"/>
    <w:rsid w:val="68232338"/>
    <w:rsid w:val="682CE2AE"/>
    <w:rsid w:val="683803A1"/>
    <w:rsid w:val="6875B5C8"/>
    <w:rsid w:val="68910860"/>
    <w:rsid w:val="68FA8F34"/>
    <w:rsid w:val="69001EF9"/>
    <w:rsid w:val="691ABC79"/>
    <w:rsid w:val="691F0A1C"/>
    <w:rsid w:val="692F4205"/>
    <w:rsid w:val="6960D32A"/>
    <w:rsid w:val="69640617"/>
    <w:rsid w:val="6966795F"/>
    <w:rsid w:val="697F445B"/>
    <w:rsid w:val="69B457B5"/>
    <w:rsid w:val="69D82E86"/>
    <w:rsid w:val="6A11110F"/>
    <w:rsid w:val="6A1DC658"/>
    <w:rsid w:val="6A860FC4"/>
    <w:rsid w:val="6A92D21C"/>
    <w:rsid w:val="6AEB7C1E"/>
    <w:rsid w:val="6AEEE414"/>
    <w:rsid w:val="6AEFB272"/>
    <w:rsid w:val="6B0BC02D"/>
    <w:rsid w:val="6B29E8BF"/>
    <w:rsid w:val="6B396613"/>
    <w:rsid w:val="6B551937"/>
    <w:rsid w:val="6B7AFC95"/>
    <w:rsid w:val="6B84233D"/>
    <w:rsid w:val="6B8D4B0A"/>
    <w:rsid w:val="6B8EC1A7"/>
    <w:rsid w:val="6B92B8F6"/>
    <w:rsid w:val="6B9E6D4D"/>
    <w:rsid w:val="6BBD0457"/>
    <w:rsid w:val="6BC1F6BC"/>
    <w:rsid w:val="6BD31118"/>
    <w:rsid w:val="6C062510"/>
    <w:rsid w:val="6C3DD581"/>
    <w:rsid w:val="6C7AFD43"/>
    <w:rsid w:val="6C7F04EB"/>
    <w:rsid w:val="6CD087EF"/>
    <w:rsid w:val="6CD9E3B0"/>
    <w:rsid w:val="6D5940FF"/>
    <w:rsid w:val="6D5EC981"/>
    <w:rsid w:val="6D7E7E9F"/>
    <w:rsid w:val="6D9E96DA"/>
    <w:rsid w:val="6DBA06F4"/>
    <w:rsid w:val="6DF57909"/>
    <w:rsid w:val="6DF66837"/>
    <w:rsid w:val="6E415801"/>
    <w:rsid w:val="6E99509E"/>
    <w:rsid w:val="6E9AA6DD"/>
    <w:rsid w:val="6EF40F35"/>
    <w:rsid w:val="6F0E9CD3"/>
    <w:rsid w:val="6F1705A1"/>
    <w:rsid w:val="6F78A454"/>
    <w:rsid w:val="6FA09E92"/>
    <w:rsid w:val="6FAA0C95"/>
    <w:rsid w:val="6FE44CA4"/>
    <w:rsid w:val="6FE9FD3F"/>
    <w:rsid w:val="6FEC2194"/>
    <w:rsid w:val="7002E574"/>
    <w:rsid w:val="703D3371"/>
    <w:rsid w:val="705C4952"/>
    <w:rsid w:val="70B0D4CA"/>
    <w:rsid w:val="70C0C326"/>
    <w:rsid w:val="70D36742"/>
    <w:rsid w:val="7158124B"/>
    <w:rsid w:val="715CEE0B"/>
    <w:rsid w:val="7175A724"/>
    <w:rsid w:val="71B9482D"/>
    <w:rsid w:val="71DA7487"/>
    <w:rsid w:val="72019FCB"/>
    <w:rsid w:val="7212DFFF"/>
    <w:rsid w:val="722DC389"/>
    <w:rsid w:val="72529283"/>
    <w:rsid w:val="729B3695"/>
    <w:rsid w:val="73033990"/>
    <w:rsid w:val="73209647"/>
    <w:rsid w:val="732D85AB"/>
    <w:rsid w:val="736568E9"/>
    <w:rsid w:val="73796767"/>
    <w:rsid w:val="73846952"/>
    <w:rsid w:val="74041459"/>
    <w:rsid w:val="74297212"/>
    <w:rsid w:val="7446B013"/>
    <w:rsid w:val="7446DA98"/>
    <w:rsid w:val="744DC6DD"/>
    <w:rsid w:val="746BEDB7"/>
    <w:rsid w:val="746D6433"/>
    <w:rsid w:val="74A75AA8"/>
    <w:rsid w:val="750C6A05"/>
    <w:rsid w:val="751A2E06"/>
    <w:rsid w:val="755EA796"/>
    <w:rsid w:val="75619BC5"/>
    <w:rsid w:val="75A6A6D8"/>
    <w:rsid w:val="75A87178"/>
    <w:rsid w:val="75C8F167"/>
    <w:rsid w:val="760FF849"/>
    <w:rsid w:val="76147D90"/>
    <w:rsid w:val="762189F4"/>
    <w:rsid w:val="762783AC"/>
    <w:rsid w:val="766A3887"/>
    <w:rsid w:val="768D7A29"/>
    <w:rsid w:val="76C8E68D"/>
    <w:rsid w:val="76E77CA2"/>
    <w:rsid w:val="76F88708"/>
    <w:rsid w:val="770EFD30"/>
    <w:rsid w:val="77386000"/>
    <w:rsid w:val="773C825C"/>
    <w:rsid w:val="773F11F0"/>
    <w:rsid w:val="77A38E7A"/>
    <w:rsid w:val="77F28E1D"/>
    <w:rsid w:val="78355B81"/>
    <w:rsid w:val="784600DD"/>
    <w:rsid w:val="785FB0C2"/>
    <w:rsid w:val="78A7F2F9"/>
    <w:rsid w:val="78B07B64"/>
    <w:rsid w:val="78E0D457"/>
    <w:rsid w:val="79034FB8"/>
    <w:rsid w:val="7940FE86"/>
    <w:rsid w:val="79A7AFF9"/>
    <w:rsid w:val="79FBF5B6"/>
    <w:rsid w:val="7A304672"/>
    <w:rsid w:val="7A48C67C"/>
    <w:rsid w:val="7A652CF3"/>
    <w:rsid w:val="7A6C4612"/>
    <w:rsid w:val="7A6CEF9F"/>
    <w:rsid w:val="7AA14827"/>
    <w:rsid w:val="7AD953BD"/>
    <w:rsid w:val="7AE6C91C"/>
    <w:rsid w:val="7AEB6BAE"/>
    <w:rsid w:val="7AF5464B"/>
    <w:rsid w:val="7B01F04D"/>
    <w:rsid w:val="7B5AC5B5"/>
    <w:rsid w:val="7B6C6FA3"/>
    <w:rsid w:val="7B74BC8E"/>
    <w:rsid w:val="7B85FFF6"/>
    <w:rsid w:val="7B9589A4"/>
    <w:rsid w:val="7B964228"/>
    <w:rsid w:val="7BC20B23"/>
    <w:rsid w:val="7BE05DB7"/>
    <w:rsid w:val="7BEC4425"/>
    <w:rsid w:val="7C4F1DAC"/>
    <w:rsid w:val="7C6DC287"/>
    <w:rsid w:val="7C965D0E"/>
    <w:rsid w:val="7CAFD177"/>
    <w:rsid w:val="7D1AA04B"/>
    <w:rsid w:val="7D205A6D"/>
    <w:rsid w:val="7D49A998"/>
    <w:rsid w:val="7DDFCB8F"/>
    <w:rsid w:val="7DF24863"/>
    <w:rsid w:val="7E0AAB12"/>
    <w:rsid w:val="7E3805E9"/>
    <w:rsid w:val="7E4291E2"/>
    <w:rsid w:val="7E6D8BD4"/>
    <w:rsid w:val="7E7CB5B0"/>
    <w:rsid w:val="7EC6485C"/>
    <w:rsid w:val="7EC912BB"/>
    <w:rsid w:val="7ECA1E0A"/>
    <w:rsid w:val="7EEF3CF4"/>
    <w:rsid w:val="7F008372"/>
    <w:rsid w:val="7F2F66C8"/>
    <w:rsid w:val="7F3E0BD5"/>
    <w:rsid w:val="7F9AAF3E"/>
    <w:rsid w:val="7FB9AEED"/>
    <w:rsid w:val="7FCB5DC0"/>
    <w:rsid w:val="7FFE4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887F8A3"/>
  <w15:chartTrackingRefBased/>
  <w15:docId w15:val="{0F97B0D2-7B1F-4794-BAF3-317BE88F3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1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255"/>
    <w:rPr>
      <w:lang w:val="en-ZA"/>
    </w:rPr>
  </w:style>
  <w:style w:type="paragraph" w:styleId="Heading1">
    <w:name w:val="heading 1"/>
    <w:aliases w:val="Chapter Heading"/>
    <w:basedOn w:val="Normal"/>
    <w:next w:val="Normal"/>
    <w:link w:val="Heading1Char"/>
    <w:uiPriority w:val="9"/>
    <w:qFormat/>
    <w:rsid w:val="00F67FC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Section Heading 1.1"/>
    <w:basedOn w:val="Normal"/>
    <w:next w:val="Normal"/>
    <w:link w:val="Heading2Char"/>
    <w:uiPriority w:val="9"/>
    <w:unhideWhenUsed/>
    <w:qFormat/>
    <w:rsid w:val="00F67F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Section Heading 1.1.1"/>
    <w:basedOn w:val="Normal"/>
    <w:next w:val="Normal"/>
    <w:link w:val="Heading3Char"/>
    <w:uiPriority w:val="9"/>
    <w:unhideWhenUsed/>
    <w:qFormat/>
    <w:rsid w:val="00090A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Section Heading 1.1.1.1"/>
    <w:basedOn w:val="Normal"/>
    <w:next w:val="Normal"/>
    <w:link w:val="Heading4Char"/>
    <w:uiPriority w:val="9"/>
    <w:unhideWhenUsed/>
    <w:qFormat/>
    <w:rsid w:val="00014F4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0683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0683D"/>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E229D"/>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rsid w:val="00B0683D"/>
    <w:pPr>
      <w:keepNext/>
      <w:keepLines/>
      <w:spacing w:before="40" w:after="0" w:line="240" w:lineRule="auto"/>
      <w:ind w:left="1440" w:hanging="1440"/>
      <w:outlineLvl w:val="7"/>
    </w:pPr>
    <w:rPr>
      <w:rFonts w:asciiTheme="majorHAnsi" w:eastAsiaTheme="majorEastAsia" w:hAnsiTheme="majorHAnsi" w:cstheme="majorBidi"/>
      <w:color w:val="272727" w:themeColor="text1" w:themeTint="D8"/>
      <w:spacing w:val="-4"/>
      <w:sz w:val="21"/>
      <w:szCs w:val="21"/>
    </w:rPr>
  </w:style>
  <w:style w:type="paragraph" w:styleId="Heading9">
    <w:name w:val="heading 9"/>
    <w:basedOn w:val="Normal"/>
    <w:next w:val="Normal"/>
    <w:link w:val="Heading9Char"/>
    <w:uiPriority w:val="9"/>
    <w:unhideWhenUsed/>
    <w:qFormat/>
    <w:rsid w:val="00B0683D"/>
    <w:pPr>
      <w:keepNext/>
      <w:keepLines/>
      <w:spacing w:before="40" w:after="0" w:line="240" w:lineRule="auto"/>
      <w:ind w:left="1584" w:hanging="1584"/>
      <w:outlineLvl w:val="8"/>
    </w:pPr>
    <w:rPr>
      <w:rFonts w:asciiTheme="majorHAnsi" w:eastAsiaTheme="majorEastAsia" w:hAnsiTheme="majorHAnsi" w:cstheme="majorBidi"/>
      <w:i/>
      <w:iCs/>
      <w:color w:val="272727" w:themeColor="text1" w:themeTint="D8"/>
      <w:spacing w:val="-4"/>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Table text,footer text,List Paragraph 1,Table of contents numbered,Colorful List - Accent 11,Figure_name,Bullets"/>
    <w:basedOn w:val="Normal"/>
    <w:link w:val="ListParagraphChar"/>
    <w:uiPriority w:val="34"/>
    <w:qFormat/>
    <w:rsid w:val="00E66D8D"/>
    <w:pPr>
      <w:spacing w:after="200" w:line="276" w:lineRule="auto"/>
      <w:ind w:left="720"/>
      <w:contextualSpacing/>
    </w:pPr>
    <w:rPr>
      <w:rFonts w:eastAsiaTheme="minorEastAsia"/>
    </w:rPr>
  </w:style>
  <w:style w:type="table" w:styleId="TableGrid">
    <w:name w:val="Table Grid"/>
    <w:basedOn w:val="TableNormal"/>
    <w:uiPriority w:val="39"/>
    <w:rsid w:val="00E66D8D"/>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F7E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7E32"/>
    <w:rPr>
      <w:rFonts w:ascii="Segoe UI" w:hAnsi="Segoe UI" w:cs="Segoe UI"/>
      <w:sz w:val="18"/>
      <w:szCs w:val="18"/>
    </w:rPr>
  </w:style>
  <w:style w:type="paragraph" w:styleId="CommentText">
    <w:name w:val="annotation text"/>
    <w:basedOn w:val="Normal"/>
    <w:link w:val="CommentTextChar"/>
    <w:uiPriority w:val="99"/>
    <w:unhideWhenUsed/>
    <w:rsid w:val="000A4CF0"/>
    <w:pPr>
      <w:spacing w:line="240" w:lineRule="auto"/>
    </w:pPr>
    <w:rPr>
      <w:sz w:val="20"/>
      <w:szCs w:val="20"/>
    </w:rPr>
  </w:style>
  <w:style w:type="character" w:customStyle="1" w:styleId="CommentTextChar">
    <w:name w:val="Comment Text Char"/>
    <w:basedOn w:val="DefaultParagraphFont"/>
    <w:link w:val="CommentText"/>
    <w:uiPriority w:val="99"/>
    <w:rsid w:val="000A4CF0"/>
    <w:rPr>
      <w:sz w:val="20"/>
      <w:szCs w:val="20"/>
    </w:rPr>
  </w:style>
  <w:style w:type="character" w:styleId="CommentReference">
    <w:name w:val="annotation reference"/>
    <w:uiPriority w:val="99"/>
    <w:unhideWhenUsed/>
    <w:rsid w:val="000A4CF0"/>
    <w:rPr>
      <w:sz w:val="16"/>
      <w:szCs w:val="16"/>
    </w:rPr>
  </w:style>
  <w:style w:type="paragraph" w:styleId="CommentSubject">
    <w:name w:val="annotation subject"/>
    <w:basedOn w:val="CommentText"/>
    <w:next w:val="CommentText"/>
    <w:link w:val="CommentSubjectChar"/>
    <w:uiPriority w:val="99"/>
    <w:semiHidden/>
    <w:unhideWhenUsed/>
    <w:rsid w:val="000D1B35"/>
    <w:rPr>
      <w:b/>
      <w:bCs/>
    </w:rPr>
  </w:style>
  <w:style w:type="character" w:customStyle="1" w:styleId="CommentSubjectChar">
    <w:name w:val="Comment Subject Char"/>
    <w:basedOn w:val="CommentTextChar"/>
    <w:link w:val="CommentSubject"/>
    <w:uiPriority w:val="99"/>
    <w:semiHidden/>
    <w:rsid w:val="000D1B35"/>
    <w:rPr>
      <w:b/>
      <w:bCs/>
      <w:sz w:val="20"/>
      <w:szCs w:val="20"/>
    </w:rPr>
  </w:style>
  <w:style w:type="paragraph" w:styleId="EndnoteText">
    <w:name w:val="endnote text"/>
    <w:basedOn w:val="Normal"/>
    <w:link w:val="EndnoteTextChar"/>
    <w:uiPriority w:val="99"/>
    <w:unhideWhenUsed/>
    <w:rsid w:val="003B442F"/>
    <w:pPr>
      <w:spacing w:after="0" w:line="240" w:lineRule="auto"/>
    </w:pPr>
    <w:rPr>
      <w:sz w:val="20"/>
      <w:szCs w:val="20"/>
    </w:rPr>
  </w:style>
  <w:style w:type="character" w:customStyle="1" w:styleId="EndnoteTextChar">
    <w:name w:val="Endnote Text Char"/>
    <w:basedOn w:val="DefaultParagraphFont"/>
    <w:link w:val="EndnoteText"/>
    <w:uiPriority w:val="99"/>
    <w:rsid w:val="003B442F"/>
    <w:rPr>
      <w:sz w:val="20"/>
      <w:szCs w:val="20"/>
    </w:rPr>
  </w:style>
  <w:style w:type="character" w:styleId="EndnoteReference">
    <w:name w:val="endnote reference"/>
    <w:basedOn w:val="DefaultParagraphFont"/>
    <w:uiPriority w:val="10"/>
    <w:unhideWhenUsed/>
    <w:rsid w:val="003B442F"/>
    <w:rPr>
      <w:vertAlign w:val="superscript"/>
    </w:rPr>
  </w:style>
  <w:style w:type="paragraph" w:styleId="FootnoteText">
    <w:name w:val="footnote text"/>
    <w:basedOn w:val="Normal"/>
    <w:link w:val="FootnoteTextChar"/>
    <w:unhideWhenUsed/>
    <w:rsid w:val="001B0F07"/>
    <w:pPr>
      <w:spacing w:after="0" w:line="240" w:lineRule="auto"/>
    </w:pPr>
    <w:rPr>
      <w:sz w:val="20"/>
      <w:szCs w:val="20"/>
    </w:rPr>
  </w:style>
  <w:style w:type="character" w:customStyle="1" w:styleId="FootnoteTextChar">
    <w:name w:val="Footnote Text Char"/>
    <w:basedOn w:val="DefaultParagraphFont"/>
    <w:link w:val="FootnoteText"/>
    <w:rsid w:val="001B0F07"/>
    <w:rPr>
      <w:sz w:val="20"/>
      <w:szCs w:val="20"/>
      <w:lang w:val="en-ZA"/>
    </w:rPr>
  </w:style>
  <w:style w:type="character" w:styleId="FootnoteReference">
    <w:name w:val="footnote reference"/>
    <w:basedOn w:val="DefaultParagraphFont"/>
    <w:uiPriority w:val="99"/>
    <w:unhideWhenUsed/>
    <w:rsid w:val="001B0F07"/>
    <w:rPr>
      <w:vertAlign w:val="superscript"/>
    </w:rPr>
  </w:style>
  <w:style w:type="character" w:styleId="Hyperlink">
    <w:name w:val="Hyperlink"/>
    <w:basedOn w:val="DefaultParagraphFont"/>
    <w:uiPriority w:val="99"/>
    <w:unhideWhenUsed/>
    <w:rsid w:val="0076062F"/>
    <w:rPr>
      <w:color w:val="0563C1" w:themeColor="hyperlink"/>
      <w:u w:val="single"/>
    </w:rPr>
  </w:style>
  <w:style w:type="character" w:customStyle="1" w:styleId="UnresolvedMention1">
    <w:name w:val="Unresolved Mention1"/>
    <w:basedOn w:val="DefaultParagraphFont"/>
    <w:uiPriority w:val="99"/>
    <w:semiHidden/>
    <w:unhideWhenUsed/>
    <w:rsid w:val="0076062F"/>
    <w:rPr>
      <w:color w:val="605E5C"/>
      <w:shd w:val="clear" w:color="auto" w:fill="E1DFDD"/>
    </w:rPr>
  </w:style>
  <w:style w:type="paragraph" w:styleId="Revision">
    <w:name w:val="Revision"/>
    <w:hidden/>
    <w:uiPriority w:val="99"/>
    <w:semiHidden/>
    <w:rsid w:val="006841C6"/>
    <w:pPr>
      <w:spacing w:after="0" w:line="240" w:lineRule="auto"/>
    </w:pPr>
    <w:rPr>
      <w:lang w:val="en-ZA"/>
    </w:rPr>
  </w:style>
  <w:style w:type="paragraph" w:customStyle="1" w:styleId="xmsonormal">
    <w:name w:val="x_msonormal"/>
    <w:basedOn w:val="Normal"/>
    <w:rsid w:val="00AC136D"/>
    <w:pPr>
      <w:suppressAutoHyphens/>
      <w:autoSpaceDN w:val="0"/>
      <w:spacing w:before="100" w:after="100" w:line="240" w:lineRule="auto"/>
    </w:pPr>
    <w:rPr>
      <w:rFonts w:ascii="Times New Roman" w:eastAsia="Times New Roman" w:hAnsi="Times New Roman" w:cs="Times New Roman"/>
      <w:sz w:val="24"/>
      <w:szCs w:val="24"/>
      <w:lang w:val="en-US"/>
    </w:rPr>
  </w:style>
  <w:style w:type="character" w:customStyle="1" w:styleId="Heading1Char">
    <w:name w:val="Heading 1 Char"/>
    <w:aliases w:val="Chapter Heading Char"/>
    <w:basedOn w:val="DefaultParagraphFont"/>
    <w:link w:val="Heading1"/>
    <w:uiPriority w:val="9"/>
    <w:rsid w:val="00F67FC1"/>
    <w:rPr>
      <w:rFonts w:asciiTheme="majorHAnsi" w:eastAsiaTheme="majorEastAsia" w:hAnsiTheme="majorHAnsi" w:cstheme="majorBidi"/>
      <w:color w:val="2E74B5" w:themeColor="accent1" w:themeShade="BF"/>
      <w:sz w:val="32"/>
      <w:szCs w:val="32"/>
      <w:lang w:val="en-ZA"/>
    </w:rPr>
  </w:style>
  <w:style w:type="character" w:customStyle="1" w:styleId="Heading2Char">
    <w:name w:val="Heading 2 Char"/>
    <w:aliases w:val="Section Heading 1.1 Char"/>
    <w:basedOn w:val="DefaultParagraphFont"/>
    <w:link w:val="Heading2"/>
    <w:uiPriority w:val="9"/>
    <w:rsid w:val="00F67FC1"/>
    <w:rPr>
      <w:rFonts w:asciiTheme="majorHAnsi" w:eastAsiaTheme="majorEastAsia" w:hAnsiTheme="majorHAnsi" w:cstheme="majorBidi"/>
      <w:color w:val="2E74B5" w:themeColor="accent1" w:themeShade="BF"/>
      <w:sz w:val="26"/>
      <w:szCs w:val="26"/>
      <w:lang w:val="en-ZA"/>
    </w:rPr>
  </w:style>
  <w:style w:type="character" w:customStyle="1" w:styleId="Heading3Char">
    <w:name w:val="Heading 3 Char"/>
    <w:aliases w:val="Section Heading 1.1.1 Char"/>
    <w:basedOn w:val="DefaultParagraphFont"/>
    <w:link w:val="Heading3"/>
    <w:uiPriority w:val="9"/>
    <w:rsid w:val="00090AF2"/>
    <w:rPr>
      <w:rFonts w:asciiTheme="majorHAnsi" w:eastAsiaTheme="majorEastAsia" w:hAnsiTheme="majorHAnsi" w:cstheme="majorBidi"/>
      <w:color w:val="1F4D78" w:themeColor="accent1" w:themeShade="7F"/>
      <w:sz w:val="24"/>
      <w:szCs w:val="24"/>
      <w:lang w:val="en-ZA"/>
    </w:rPr>
  </w:style>
  <w:style w:type="character" w:customStyle="1" w:styleId="docsum-authors">
    <w:name w:val="docsum-authors"/>
    <w:basedOn w:val="DefaultParagraphFont"/>
    <w:rsid w:val="003E0529"/>
  </w:style>
  <w:style w:type="character" w:customStyle="1" w:styleId="docsum-journal-citation">
    <w:name w:val="docsum-journal-citation"/>
    <w:basedOn w:val="DefaultParagraphFont"/>
    <w:rsid w:val="003E0529"/>
  </w:style>
  <w:style w:type="character" w:customStyle="1" w:styleId="citation-part">
    <w:name w:val="citation-part"/>
    <w:basedOn w:val="DefaultParagraphFont"/>
    <w:rsid w:val="003E0529"/>
  </w:style>
  <w:style w:type="character" w:customStyle="1" w:styleId="docsum-pmid">
    <w:name w:val="docsum-pmid"/>
    <w:basedOn w:val="DefaultParagraphFont"/>
    <w:rsid w:val="003E0529"/>
  </w:style>
  <w:style w:type="character" w:customStyle="1" w:styleId="position-number">
    <w:name w:val="position-number"/>
    <w:basedOn w:val="DefaultParagraphFont"/>
    <w:rsid w:val="003E0529"/>
  </w:style>
  <w:style w:type="character" w:customStyle="1" w:styleId="free-resources">
    <w:name w:val="free-resources"/>
    <w:basedOn w:val="DefaultParagraphFont"/>
    <w:rsid w:val="003E0529"/>
  </w:style>
  <w:style w:type="character" w:customStyle="1" w:styleId="publication-type">
    <w:name w:val="publication-type"/>
    <w:basedOn w:val="DefaultParagraphFont"/>
    <w:rsid w:val="003E0529"/>
  </w:style>
  <w:style w:type="character" w:customStyle="1" w:styleId="no-abstract">
    <w:name w:val="no-abstract"/>
    <w:basedOn w:val="DefaultParagraphFont"/>
    <w:rsid w:val="003E0529"/>
  </w:style>
  <w:style w:type="paragraph" w:customStyle="1" w:styleId="ep4">
    <w:name w:val="ep4"/>
    <w:basedOn w:val="Normal"/>
    <w:rsid w:val="00D73CAF"/>
    <w:pPr>
      <w:numPr>
        <w:numId w:val="1"/>
      </w:numPr>
      <w:spacing w:after="0" w:line="240" w:lineRule="auto"/>
    </w:pPr>
    <w:rPr>
      <w:rFonts w:ascii="Arial" w:eastAsia="Times New Roman" w:hAnsi="Arial" w:cs="Times New Roman"/>
      <w:szCs w:val="24"/>
    </w:rPr>
  </w:style>
  <w:style w:type="paragraph" w:styleId="Header">
    <w:name w:val="header"/>
    <w:basedOn w:val="Normal"/>
    <w:link w:val="HeaderChar"/>
    <w:uiPriority w:val="99"/>
    <w:unhideWhenUsed/>
    <w:rsid w:val="00D807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D80721"/>
    <w:rPr>
      <w:lang w:val="en-ZA"/>
    </w:rPr>
  </w:style>
  <w:style w:type="paragraph" w:styleId="Footer">
    <w:name w:val="footer"/>
    <w:basedOn w:val="Normal"/>
    <w:link w:val="FooterChar"/>
    <w:uiPriority w:val="99"/>
    <w:unhideWhenUsed/>
    <w:rsid w:val="00D807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80721"/>
    <w:rPr>
      <w:lang w:val="en-ZA"/>
    </w:rPr>
  </w:style>
  <w:style w:type="character" w:customStyle="1" w:styleId="ListParagraphChar">
    <w:name w:val="List Paragraph Char"/>
    <w:aliases w:val="Table text Char,footer text Char,List Paragraph 1 Char,Table of contents numbered Char,Colorful List - Accent 11 Char,Figure_name Char,Bullets Char"/>
    <w:basedOn w:val="DefaultParagraphFont"/>
    <w:link w:val="ListParagraph"/>
    <w:uiPriority w:val="1"/>
    <w:locked/>
    <w:rsid w:val="00641BEF"/>
    <w:rPr>
      <w:rFonts w:eastAsiaTheme="minorEastAsia"/>
      <w:lang w:val="en-ZA"/>
    </w:rPr>
  </w:style>
  <w:style w:type="character" w:styleId="FollowedHyperlink">
    <w:name w:val="FollowedHyperlink"/>
    <w:basedOn w:val="DefaultParagraphFont"/>
    <w:uiPriority w:val="99"/>
    <w:semiHidden/>
    <w:unhideWhenUsed/>
    <w:rsid w:val="002805FC"/>
    <w:rPr>
      <w:color w:val="954F72" w:themeColor="followedHyperlink"/>
      <w:u w:val="single"/>
    </w:rPr>
  </w:style>
  <w:style w:type="table" w:customStyle="1" w:styleId="TableGrid1">
    <w:name w:val="Table Grid1"/>
    <w:basedOn w:val="TableNormal"/>
    <w:uiPriority w:val="59"/>
    <w:rsid w:val="009C57F0"/>
    <w:pPr>
      <w:spacing w:after="0" w:line="240" w:lineRule="auto"/>
    </w:pPr>
    <w:rPr>
      <w:rFonts w:ascii="Calibri" w:eastAsia="Calibri" w:hAnsi="Calibri" w:cs="Times New Roman"/>
      <w:sz w:val="20"/>
      <w:szCs w:val="20"/>
      <w:lang w:val="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4Char">
    <w:name w:val="Heading 4 Char"/>
    <w:aliases w:val="Section Heading 1.1.1.1 Char"/>
    <w:basedOn w:val="DefaultParagraphFont"/>
    <w:link w:val="Heading4"/>
    <w:uiPriority w:val="9"/>
    <w:rsid w:val="00014F42"/>
    <w:rPr>
      <w:rFonts w:asciiTheme="majorHAnsi" w:eastAsiaTheme="majorEastAsia" w:hAnsiTheme="majorHAnsi" w:cstheme="majorBidi"/>
      <w:i/>
      <w:iCs/>
      <w:color w:val="2E74B5" w:themeColor="accent1" w:themeShade="BF"/>
      <w:lang w:val="en-ZA"/>
    </w:rPr>
  </w:style>
  <w:style w:type="paragraph" w:styleId="NoSpacing">
    <w:name w:val="No Spacing"/>
    <w:uiPriority w:val="1"/>
    <w:qFormat/>
    <w:rsid w:val="00014F42"/>
    <w:pPr>
      <w:spacing w:after="0" w:line="240" w:lineRule="auto"/>
      <w:jc w:val="both"/>
    </w:pPr>
    <w:rPr>
      <w:rFonts w:ascii="Arial" w:hAnsi="Arial"/>
      <w:spacing w:val="-4"/>
      <w:sz w:val="18"/>
      <w:szCs w:val="18"/>
      <w:lang w:val="en-ZA"/>
    </w:rPr>
  </w:style>
  <w:style w:type="character" w:styleId="Strong">
    <w:name w:val="Strong"/>
    <w:basedOn w:val="DefaultParagraphFont"/>
    <w:uiPriority w:val="22"/>
    <w:qFormat/>
    <w:rsid w:val="00014F42"/>
    <w:rPr>
      <w:b/>
      <w:bCs/>
    </w:rPr>
  </w:style>
  <w:style w:type="paragraph" w:customStyle="1" w:styleId="BulletMedicine">
    <w:name w:val="Bullet Medicine"/>
    <w:basedOn w:val="Normal"/>
    <w:next w:val="Normal"/>
    <w:uiPriority w:val="5"/>
    <w:qFormat/>
    <w:rsid w:val="00014F42"/>
    <w:pPr>
      <w:numPr>
        <w:numId w:val="2"/>
      </w:numPr>
      <w:spacing w:after="0" w:line="240" w:lineRule="auto"/>
      <w:jc w:val="both"/>
    </w:pPr>
    <w:rPr>
      <w:rFonts w:ascii="Arial" w:hAnsi="Arial"/>
      <w:spacing w:val="-4"/>
      <w:sz w:val="18"/>
      <w:szCs w:val="18"/>
    </w:rPr>
  </w:style>
  <w:style w:type="paragraph" w:customStyle="1" w:styleId="BulletDirectionsInstructions">
    <w:name w:val="Bullet Directions/Instructions"/>
    <w:basedOn w:val="Normal"/>
    <w:next w:val="Normal"/>
    <w:uiPriority w:val="6"/>
    <w:qFormat/>
    <w:rsid w:val="00014F42"/>
    <w:pPr>
      <w:numPr>
        <w:numId w:val="3"/>
      </w:numPr>
      <w:spacing w:after="0" w:line="240" w:lineRule="auto"/>
    </w:pPr>
    <w:rPr>
      <w:rFonts w:ascii="Arial" w:hAnsi="Arial"/>
      <w:spacing w:val="-4"/>
      <w:sz w:val="18"/>
      <w:szCs w:val="18"/>
    </w:rPr>
  </w:style>
  <w:style w:type="paragraph" w:styleId="TOC7">
    <w:name w:val="toc 7"/>
    <w:aliases w:val="CH TOC 2"/>
    <w:basedOn w:val="Normal"/>
    <w:next w:val="Normal"/>
    <w:autoRedefine/>
    <w:uiPriority w:val="39"/>
    <w:unhideWhenUsed/>
    <w:rsid w:val="002129DE"/>
    <w:pPr>
      <w:tabs>
        <w:tab w:val="left" w:pos="1531"/>
        <w:tab w:val="right" w:leader="dot" w:pos="6113"/>
      </w:tabs>
      <w:spacing w:before="40" w:after="40" w:line="240" w:lineRule="auto"/>
    </w:pPr>
    <w:rPr>
      <w:rFonts w:ascii="Arial" w:eastAsia="Calibri" w:hAnsi="Arial" w:cs="Arial"/>
      <w:b/>
      <w:noProof/>
      <w:color w:val="538135" w:themeColor="accent6" w:themeShade="BF"/>
      <w:spacing w:val="-6"/>
      <w:sz w:val="28"/>
      <w:szCs w:val="28"/>
      <w:lang w:eastAsia="en-ZA"/>
    </w:rPr>
  </w:style>
  <w:style w:type="character" w:customStyle="1" w:styleId="Heading5Char">
    <w:name w:val="Heading 5 Char"/>
    <w:basedOn w:val="DefaultParagraphFont"/>
    <w:link w:val="Heading5"/>
    <w:uiPriority w:val="9"/>
    <w:semiHidden/>
    <w:rsid w:val="00B0683D"/>
    <w:rPr>
      <w:rFonts w:asciiTheme="majorHAnsi" w:eastAsiaTheme="majorEastAsia" w:hAnsiTheme="majorHAnsi" w:cstheme="majorBidi"/>
      <w:color w:val="2E74B5" w:themeColor="accent1" w:themeShade="BF"/>
      <w:lang w:val="en-ZA"/>
    </w:rPr>
  </w:style>
  <w:style w:type="character" w:customStyle="1" w:styleId="Heading6Char">
    <w:name w:val="Heading 6 Char"/>
    <w:basedOn w:val="DefaultParagraphFont"/>
    <w:link w:val="Heading6"/>
    <w:uiPriority w:val="9"/>
    <w:semiHidden/>
    <w:rsid w:val="00B0683D"/>
    <w:rPr>
      <w:rFonts w:asciiTheme="majorHAnsi" w:eastAsiaTheme="majorEastAsia" w:hAnsiTheme="majorHAnsi" w:cstheme="majorBidi"/>
      <w:color w:val="1F4D78" w:themeColor="accent1" w:themeShade="7F"/>
      <w:lang w:val="en-ZA"/>
    </w:rPr>
  </w:style>
  <w:style w:type="character" w:customStyle="1" w:styleId="Heading8Char">
    <w:name w:val="Heading 8 Char"/>
    <w:basedOn w:val="DefaultParagraphFont"/>
    <w:link w:val="Heading8"/>
    <w:uiPriority w:val="9"/>
    <w:rsid w:val="00B0683D"/>
    <w:rPr>
      <w:rFonts w:asciiTheme="majorHAnsi" w:eastAsiaTheme="majorEastAsia" w:hAnsiTheme="majorHAnsi" w:cstheme="majorBidi"/>
      <w:color w:val="272727" w:themeColor="text1" w:themeTint="D8"/>
      <w:spacing w:val="-4"/>
      <w:sz w:val="21"/>
      <w:szCs w:val="21"/>
      <w:lang w:val="en-ZA"/>
    </w:rPr>
  </w:style>
  <w:style w:type="character" w:customStyle="1" w:styleId="Heading9Char">
    <w:name w:val="Heading 9 Char"/>
    <w:basedOn w:val="DefaultParagraphFont"/>
    <w:link w:val="Heading9"/>
    <w:uiPriority w:val="9"/>
    <w:rsid w:val="00B0683D"/>
    <w:rPr>
      <w:rFonts w:asciiTheme="majorHAnsi" w:eastAsiaTheme="majorEastAsia" w:hAnsiTheme="majorHAnsi" w:cstheme="majorBidi"/>
      <w:i/>
      <w:iCs/>
      <w:color w:val="272727" w:themeColor="text1" w:themeTint="D8"/>
      <w:spacing w:val="-4"/>
      <w:sz w:val="21"/>
      <w:szCs w:val="21"/>
      <w:lang w:val="en-ZA"/>
    </w:rPr>
  </w:style>
  <w:style w:type="table" w:customStyle="1" w:styleId="SamplePHCTable">
    <w:name w:val="Sample PHC Table"/>
    <w:basedOn w:val="TableGrid"/>
    <w:uiPriority w:val="99"/>
    <w:rsid w:val="00B0683D"/>
    <w:pPr>
      <w:jc w:val="center"/>
    </w:pPr>
    <w:rPr>
      <w:rFonts w:ascii="Arial" w:eastAsiaTheme="minorHAns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themeFill="background1" w:themeFillShade="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paragraph" w:customStyle="1" w:styleId="ICD10">
    <w:name w:val="ICD 10"/>
    <w:basedOn w:val="NoSpacing"/>
    <w:next w:val="Normal"/>
    <w:uiPriority w:val="9"/>
    <w:qFormat/>
    <w:rsid w:val="00B0683D"/>
    <w:pPr>
      <w:jc w:val="left"/>
    </w:pPr>
    <w:rPr>
      <w:sz w:val="16"/>
    </w:rPr>
  </w:style>
  <w:style w:type="paragraph" w:customStyle="1" w:styleId="LoEText">
    <w:name w:val="LoE Text"/>
    <w:basedOn w:val="ListParagraph"/>
    <w:uiPriority w:val="3"/>
    <w:qFormat/>
    <w:rsid w:val="00B0683D"/>
    <w:pPr>
      <w:framePr w:hSpace="284" w:wrap="around" w:vAnchor="text" w:hAnchor="margin" w:xAlign="right" w:y="1"/>
      <w:spacing w:after="0" w:line="240" w:lineRule="auto"/>
      <w:ind w:left="0"/>
      <w:contextualSpacing w:val="0"/>
      <w:suppressOverlap/>
      <w:jc w:val="right"/>
    </w:pPr>
    <w:rPr>
      <w:rFonts w:ascii="Arial" w:eastAsiaTheme="minorHAnsi" w:hAnsi="Arial"/>
      <w:i/>
      <w:spacing w:val="-4"/>
      <w:sz w:val="16"/>
      <w:szCs w:val="16"/>
    </w:rPr>
  </w:style>
  <w:style w:type="paragraph" w:customStyle="1" w:styleId="Centeredbox">
    <w:name w:val="Centered box"/>
    <w:basedOn w:val="Normal"/>
    <w:uiPriority w:val="7"/>
    <w:qFormat/>
    <w:rsid w:val="00B0683D"/>
    <w:pPr>
      <w:pBdr>
        <w:top w:val="double" w:sz="4" w:space="1" w:color="auto"/>
        <w:left w:val="double" w:sz="4" w:space="4" w:color="auto"/>
        <w:bottom w:val="double" w:sz="4" w:space="1" w:color="auto"/>
        <w:right w:val="double" w:sz="4" w:space="4" w:color="auto"/>
      </w:pBdr>
      <w:spacing w:before="120" w:after="120" w:line="240" w:lineRule="auto"/>
      <w:jc w:val="center"/>
    </w:pPr>
    <w:rPr>
      <w:rFonts w:ascii="Arial" w:hAnsi="Arial"/>
      <w:spacing w:val="-4"/>
      <w:sz w:val="18"/>
      <w:szCs w:val="18"/>
    </w:rPr>
  </w:style>
  <w:style w:type="paragraph" w:customStyle="1" w:styleId="Default">
    <w:name w:val="Default"/>
    <w:rsid w:val="00B3778D"/>
    <w:pPr>
      <w:autoSpaceDE w:val="0"/>
      <w:autoSpaceDN w:val="0"/>
      <w:adjustRightInd w:val="0"/>
      <w:spacing w:after="0" w:line="240" w:lineRule="auto"/>
    </w:pPr>
    <w:rPr>
      <w:rFonts w:ascii="Times New Roman" w:hAnsi="Times New Roman" w:cs="Times New Roman"/>
      <w:color w:val="000000"/>
      <w:sz w:val="24"/>
      <w:szCs w:val="24"/>
      <w:lang w:val="en-ZA"/>
    </w:rPr>
  </w:style>
  <w:style w:type="paragraph" w:styleId="NormalWeb">
    <w:name w:val="Normal (Web)"/>
    <w:basedOn w:val="Normal"/>
    <w:uiPriority w:val="99"/>
    <w:semiHidden/>
    <w:unhideWhenUsed/>
    <w:rsid w:val="00590922"/>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field">
    <w:name w:val="field"/>
    <w:basedOn w:val="DefaultParagraphFont"/>
    <w:rsid w:val="002A3A3B"/>
  </w:style>
  <w:style w:type="paragraph" w:customStyle="1" w:styleId="Level1">
    <w:name w:val="Level 1"/>
    <w:basedOn w:val="Normal"/>
    <w:link w:val="Level1Char"/>
    <w:rsid w:val="00405816"/>
    <w:pPr>
      <w:widowControl w:val="0"/>
      <w:autoSpaceDE w:val="0"/>
      <w:autoSpaceDN w:val="0"/>
      <w:adjustRightInd w:val="0"/>
      <w:spacing w:after="0" w:line="240" w:lineRule="auto"/>
      <w:ind w:left="333" w:hanging="170"/>
    </w:pPr>
    <w:rPr>
      <w:rFonts w:ascii="Times New Roman" w:eastAsia="Times New Roman" w:hAnsi="Times New Roman" w:cs="Times New Roman"/>
      <w:sz w:val="24"/>
      <w:szCs w:val="24"/>
    </w:rPr>
  </w:style>
  <w:style w:type="character" w:customStyle="1" w:styleId="Level1Char">
    <w:name w:val="Level 1 Char"/>
    <w:basedOn w:val="DefaultParagraphFont"/>
    <w:link w:val="Level1"/>
    <w:rsid w:val="00405816"/>
    <w:rPr>
      <w:rFonts w:ascii="Times New Roman" w:eastAsia="Times New Roman" w:hAnsi="Times New Roman" w:cs="Times New Roman"/>
      <w:sz w:val="24"/>
      <w:szCs w:val="24"/>
      <w:lang w:val="en-ZA"/>
    </w:rPr>
  </w:style>
  <w:style w:type="paragraph" w:styleId="TOC8">
    <w:name w:val="toc 8"/>
    <w:basedOn w:val="Normal"/>
    <w:next w:val="Normal"/>
    <w:autoRedefine/>
    <w:uiPriority w:val="39"/>
    <w:semiHidden/>
    <w:unhideWhenUsed/>
    <w:rsid w:val="00025ABE"/>
    <w:pPr>
      <w:spacing w:after="100"/>
      <w:ind w:left="1540"/>
    </w:pPr>
  </w:style>
  <w:style w:type="table" w:customStyle="1" w:styleId="TableGrid2">
    <w:name w:val="Table Grid2"/>
    <w:basedOn w:val="TableNormal"/>
    <w:next w:val="TableGrid"/>
    <w:uiPriority w:val="59"/>
    <w:rsid w:val="00F561F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amplePHCTable1">
    <w:name w:val="Sample PHC Table1"/>
    <w:basedOn w:val="TableGrid"/>
    <w:uiPriority w:val="99"/>
    <w:rsid w:val="00F561FB"/>
    <w:pPr>
      <w:jc w:val="center"/>
    </w:pPr>
    <w:rPr>
      <w:rFonts w:ascii="Arial" w:eastAsia="Calibr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3">
    <w:name w:val="Table Grid3"/>
    <w:basedOn w:val="TableNormal"/>
    <w:next w:val="TableGrid"/>
    <w:uiPriority w:val="59"/>
    <w:rsid w:val="0001372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amplePHCTable2">
    <w:name w:val="Sample PHC Table2"/>
    <w:basedOn w:val="TableGrid"/>
    <w:uiPriority w:val="99"/>
    <w:rsid w:val="0001372B"/>
    <w:pPr>
      <w:jc w:val="center"/>
    </w:pPr>
    <w:rPr>
      <w:rFonts w:ascii="Arial" w:eastAsia="Calibr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4">
    <w:name w:val="Table Grid4"/>
    <w:basedOn w:val="TableNormal"/>
    <w:next w:val="TableGrid"/>
    <w:uiPriority w:val="59"/>
    <w:rsid w:val="006B7478"/>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amplePHCTable3">
    <w:name w:val="Sample PHC Table3"/>
    <w:basedOn w:val="TableGrid"/>
    <w:uiPriority w:val="99"/>
    <w:rsid w:val="006B7478"/>
    <w:pPr>
      <w:jc w:val="center"/>
    </w:pPr>
    <w:rPr>
      <w:rFonts w:ascii="Arial" w:eastAsia="Calibr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5">
    <w:name w:val="Table Grid5"/>
    <w:basedOn w:val="TableNormal"/>
    <w:next w:val="TableGrid"/>
    <w:uiPriority w:val="59"/>
    <w:rsid w:val="00D758B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Therapeuticclass">
    <w:name w:val="Bullet Therapeutic class"/>
    <w:basedOn w:val="NoSpacing"/>
    <w:next w:val="Normal"/>
    <w:uiPriority w:val="4"/>
    <w:qFormat/>
    <w:rsid w:val="00D758BB"/>
    <w:pPr>
      <w:numPr>
        <w:numId w:val="5"/>
      </w:numPr>
      <w:tabs>
        <w:tab w:val="num" w:pos="720"/>
      </w:tabs>
      <w:ind w:left="720" w:hanging="360"/>
    </w:pPr>
  </w:style>
  <w:style w:type="table" w:customStyle="1" w:styleId="TableGrid11">
    <w:name w:val="Table Grid11"/>
    <w:basedOn w:val="TableNormal"/>
    <w:next w:val="TableGrid"/>
    <w:uiPriority w:val="59"/>
    <w:rsid w:val="00D758B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D758BB"/>
    <w:pPr>
      <w:spacing w:after="0" w:line="240" w:lineRule="auto"/>
    </w:pPr>
    <w:rPr>
      <w:rFonts w:ascii="Times New Roman" w:eastAsia="Times New Roman" w:hAnsi="Times New Roman" w:cs="Times New Roman"/>
      <w:sz w:val="20"/>
      <w:szCs w:val="20"/>
      <w:lang w:val="en-ZA"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7Char">
    <w:name w:val="Heading 7 Char"/>
    <w:basedOn w:val="DefaultParagraphFont"/>
    <w:link w:val="Heading7"/>
    <w:uiPriority w:val="9"/>
    <w:semiHidden/>
    <w:rsid w:val="006E229D"/>
    <w:rPr>
      <w:rFonts w:asciiTheme="majorHAnsi" w:eastAsiaTheme="majorEastAsia" w:hAnsiTheme="majorHAnsi" w:cstheme="majorBidi"/>
      <w:i/>
      <w:iCs/>
      <w:color w:val="1F4D78" w:themeColor="accent1" w:themeShade="7F"/>
      <w:lang w:val="en-ZA"/>
    </w:rPr>
  </w:style>
  <w:style w:type="paragraph" w:styleId="TOC1">
    <w:name w:val="toc 1"/>
    <w:basedOn w:val="Normal"/>
    <w:next w:val="Normal"/>
    <w:autoRedefine/>
    <w:uiPriority w:val="39"/>
    <w:semiHidden/>
    <w:unhideWhenUsed/>
    <w:rsid w:val="006E229D"/>
    <w:pPr>
      <w:spacing w:after="100"/>
    </w:pPr>
  </w:style>
  <w:style w:type="paragraph" w:customStyle="1" w:styleId="elist">
    <w:name w:val="elist"/>
    <w:basedOn w:val="Normal"/>
    <w:rsid w:val="006E229D"/>
    <w:pPr>
      <w:widowControl w:val="0"/>
      <w:numPr>
        <w:numId w:val="6"/>
      </w:numPr>
      <w:tabs>
        <w:tab w:val="clear" w:pos="360"/>
        <w:tab w:val="left" w:pos="113"/>
        <w:tab w:val="num" w:pos="720"/>
      </w:tabs>
      <w:spacing w:after="0" w:line="240" w:lineRule="auto"/>
      <w:ind w:left="720" w:hanging="360"/>
    </w:pPr>
    <w:rPr>
      <w:rFonts w:ascii="Arial" w:eastAsia="Times New Roman" w:hAnsi="Arial" w:cs="Arial"/>
      <w:sz w:val="18"/>
      <w:szCs w:val="18"/>
      <w:lang w:val="en-GB"/>
    </w:rPr>
  </w:style>
  <w:style w:type="paragraph" w:styleId="Index6">
    <w:name w:val="index 6"/>
    <w:basedOn w:val="Normal"/>
    <w:next w:val="Normal"/>
    <w:autoRedefine/>
    <w:semiHidden/>
    <w:rsid w:val="006E229D"/>
    <w:pPr>
      <w:spacing w:after="0" w:line="240" w:lineRule="auto"/>
      <w:jc w:val="both"/>
    </w:pPr>
    <w:rPr>
      <w:rFonts w:ascii="Arial" w:eastAsia="Times New Roman" w:hAnsi="Arial" w:cs="Arial"/>
      <w:b/>
      <w:bCs/>
      <w:spacing w:val="-2"/>
      <w:sz w:val="18"/>
      <w:szCs w:val="18"/>
      <w:lang w:val="en-GB"/>
    </w:rPr>
  </w:style>
  <w:style w:type="paragraph" w:customStyle="1" w:styleId="Style2">
    <w:name w:val="Style2"/>
    <w:basedOn w:val="Normal"/>
    <w:rsid w:val="008044A7"/>
    <w:pPr>
      <w:numPr>
        <w:ilvl w:val="1"/>
        <w:numId w:val="10"/>
      </w:numPr>
      <w:spacing w:after="0" w:line="240" w:lineRule="auto"/>
      <w:jc w:val="both"/>
    </w:pPr>
    <w:rPr>
      <w:rFonts w:ascii="Arial" w:eastAsia="Times New Roman" w:hAnsi="Arial" w:cs="Arial"/>
      <w:bCs/>
      <w:color w:val="000000"/>
      <w:sz w:val="18"/>
      <w:szCs w:val="18"/>
    </w:rPr>
  </w:style>
  <w:style w:type="paragraph" w:customStyle="1" w:styleId="Pa9">
    <w:name w:val="Pa9"/>
    <w:basedOn w:val="Default"/>
    <w:next w:val="Default"/>
    <w:uiPriority w:val="99"/>
    <w:rsid w:val="008044A7"/>
    <w:pPr>
      <w:spacing w:line="221" w:lineRule="atLeast"/>
    </w:pPr>
    <w:rPr>
      <w:rFonts w:ascii="Segoe UI Semibold" w:eastAsia="Times New Roman" w:hAnsi="Segoe UI Semibold" w:cs="Segoe UI Semibold"/>
      <w:color w:val="auto"/>
      <w:lang w:val="en-GB" w:eastAsia="en-ZA"/>
    </w:rPr>
  </w:style>
  <w:style w:type="paragraph" w:customStyle="1" w:styleId="Pa77">
    <w:name w:val="Pa77"/>
    <w:basedOn w:val="Default"/>
    <w:next w:val="Default"/>
    <w:uiPriority w:val="99"/>
    <w:rsid w:val="008044A7"/>
    <w:pPr>
      <w:spacing w:line="181" w:lineRule="atLeast"/>
    </w:pPr>
    <w:rPr>
      <w:rFonts w:ascii="Arial Narrow" w:eastAsia="Times New Roman" w:hAnsi="Arial Narrow"/>
      <w:color w:val="auto"/>
      <w:lang w:val="en-GB" w:eastAsia="en-ZA"/>
    </w:rPr>
  </w:style>
  <w:style w:type="character" w:customStyle="1" w:styleId="A4">
    <w:name w:val="A4"/>
    <w:uiPriority w:val="99"/>
    <w:rsid w:val="008044A7"/>
    <w:rPr>
      <w:rFonts w:cs="Arial Narrow"/>
      <w:color w:val="211D1E"/>
      <w:sz w:val="20"/>
      <w:szCs w:val="20"/>
    </w:rPr>
  </w:style>
  <w:style w:type="character" w:customStyle="1" w:styleId="A8">
    <w:name w:val="A8"/>
    <w:uiPriority w:val="99"/>
    <w:rsid w:val="008044A7"/>
    <w:rPr>
      <w:rFonts w:cs="Arial Narrow"/>
      <w:color w:val="211D1E"/>
      <w:sz w:val="11"/>
      <w:szCs w:val="11"/>
    </w:rPr>
  </w:style>
  <w:style w:type="paragraph" w:customStyle="1" w:styleId="p3">
    <w:name w:val="p3"/>
    <w:basedOn w:val="Normal"/>
    <w:rsid w:val="00062A15"/>
    <w:pPr>
      <w:spacing w:after="0" w:line="240" w:lineRule="auto"/>
    </w:pPr>
    <w:rPr>
      <w:rFonts w:ascii="Arial" w:eastAsia="Times New Roman" w:hAnsi="Arial" w:cs="Arial"/>
      <w:color w:val="000000"/>
      <w:sz w:val="14"/>
      <w:szCs w:val="14"/>
      <w:lang w:eastAsia="en-GB"/>
    </w:rPr>
  </w:style>
  <w:style w:type="paragraph" w:customStyle="1" w:styleId="p4">
    <w:name w:val="p4"/>
    <w:basedOn w:val="Normal"/>
    <w:rsid w:val="00062A15"/>
    <w:pPr>
      <w:spacing w:after="0" w:line="240" w:lineRule="auto"/>
    </w:pPr>
    <w:rPr>
      <w:rFonts w:ascii="Arial" w:eastAsia="Times New Roman" w:hAnsi="Arial" w:cs="Arial"/>
      <w:color w:val="1A1A1A"/>
      <w:sz w:val="14"/>
      <w:szCs w:val="14"/>
      <w:lang w:eastAsia="en-GB"/>
    </w:rPr>
  </w:style>
  <w:style w:type="paragraph" w:customStyle="1" w:styleId="Pa42">
    <w:name w:val="Pa42"/>
    <w:basedOn w:val="Default"/>
    <w:next w:val="Default"/>
    <w:uiPriority w:val="99"/>
    <w:rsid w:val="00062A15"/>
    <w:pPr>
      <w:spacing w:line="201" w:lineRule="atLeast"/>
    </w:pPr>
    <w:rPr>
      <w:rFonts w:ascii="Open Sans" w:eastAsia="Times New Roman" w:hAnsi="Open Sans" w:cs="Open Sans"/>
      <w:color w:val="auto"/>
      <w:lang w:val="en-GB" w:eastAsia="en-ZA"/>
    </w:rPr>
  </w:style>
  <w:style w:type="paragraph" w:customStyle="1" w:styleId="p1">
    <w:name w:val="p1"/>
    <w:basedOn w:val="Normal"/>
    <w:rsid w:val="00A76B5D"/>
    <w:pPr>
      <w:spacing w:after="0" w:line="240" w:lineRule="auto"/>
    </w:pPr>
    <w:rPr>
      <w:rFonts w:ascii="Arial" w:eastAsia="Times New Roman" w:hAnsi="Arial" w:cs="Arial"/>
      <w:color w:val="000000"/>
      <w:sz w:val="12"/>
      <w:szCs w:val="12"/>
      <w:lang w:eastAsia="en-GB"/>
    </w:rPr>
  </w:style>
  <w:style w:type="paragraph" w:customStyle="1" w:styleId="p2">
    <w:name w:val="p2"/>
    <w:basedOn w:val="Normal"/>
    <w:rsid w:val="00A76B5D"/>
    <w:pPr>
      <w:spacing w:after="0" w:line="240" w:lineRule="auto"/>
    </w:pPr>
    <w:rPr>
      <w:rFonts w:ascii="Arial" w:eastAsia="Times New Roman" w:hAnsi="Arial" w:cs="Arial"/>
      <w:color w:val="000000"/>
      <w:sz w:val="15"/>
      <w:szCs w:val="15"/>
      <w:lang w:eastAsia="en-GB"/>
    </w:rPr>
  </w:style>
  <w:style w:type="character" w:customStyle="1" w:styleId="s1">
    <w:name w:val="s1"/>
    <w:basedOn w:val="DefaultParagraphFont"/>
    <w:rsid w:val="000562D6"/>
    <w:rPr>
      <w:rFonts w:ascii="Arial" w:hAnsi="Arial" w:cs="Arial" w:hint="default"/>
      <w:sz w:val="8"/>
      <w:szCs w:val="8"/>
    </w:rPr>
  </w:style>
  <w:style w:type="character" w:customStyle="1" w:styleId="apple-converted-space">
    <w:name w:val="apple-converted-space"/>
    <w:basedOn w:val="DefaultParagraphFont"/>
    <w:rsid w:val="000562D6"/>
  </w:style>
  <w:style w:type="paragraph" w:customStyle="1" w:styleId="es2">
    <w:name w:val="es2"/>
    <w:basedOn w:val="Normal"/>
    <w:rsid w:val="002A736A"/>
    <w:pPr>
      <w:spacing w:after="0" w:line="20" w:lineRule="exact"/>
      <w:jc w:val="both"/>
    </w:pPr>
    <w:rPr>
      <w:rFonts w:ascii="Arial" w:eastAsia="Times New Roman" w:hAnsi="Arial" w:cs="Times New Roman"/>
      <w:b/>
      <w:sz w:val="1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81487">
      <w:bodyDiv w:val="1"/>
      <w:marLeft w:val="0"/>
      <w:marRight w:val="0"/>
      <w:marTop w:val="0"/>
      <w:marBottom w:val="0"/>
      <w:divBdr>
        <w:top w:val="none" w:sz="0" w:space="0" w:color="auto"/>
        <w:left w:val="none" w:sz="0" w:space="0" w:color="auto"/>
        <w:bottom w:val="none" w:sz="0" w:space="0" w:color="auto"/>
        <w:right w:val="none" w:sz="0" w:space="0" w:color="auto"/>
      </w:divBdr>
    </w:div>
    <w:div w:id="249432507">
      <w:bodyDiv w:val="1"/>
      <w:marLeft w:val="0"/>
      <w:marRight w:val="0"/>
      <w:marTop w:val="0"/>
      <w:marBottom w:val="0"/>
      <w:divBdr>
        <w:top w:val="none" w:sz="0" w:space="0" w:color="auto"/>
        <w:left w:val="none" w:sz="0" w:space="0" w:color="auto"/>
        <w:bottom w:val="none" w:sz="0" w:space="0" w:color="auto"/>
        <w:right w:val="none" w:sz="0" w:space="0" w:color="auto"/>
      </w:divBdr>
      <w:divsChild>
        <w:div w:id="362822915">
          <w:marLeft w:val="0"/>
          <w:marRight w:val="0"/>
          <w:marTop w:val="0"/>
          <w:marBottom w:val="0"/>
          <w:divBdr>
            <w:top w:val="none" w:sz="0" w:space="0" w:color="auto"/>
            <w:left w:val="none" w:sz="0" w:space="0" w:color="auto"/>
            <w:bottom w:val="none" w:sz="0" w:space="0" w:color="auto"/>
            <w:right w:val="none" w:sz="0" w:space="0" w:color="auto"/>
          </w:divBdr>
          <w:divsChild>
            <w:div w:id="931207407">
              <w:marLeft w:val="0"/>
              <w:marRight w:val="0"/>
              <w:marTop w:val="0"/>
              <w:marBottom w:val="0"/>
              <w:divBdr>
                <w:top w:val="none" w:sz="0" w:space="0" w:color="auto"/>
                <w:left w:val="none" w:sz="0" w:space="0" w:color="auto"/>
                <w:bottom w:val="none" w:sz="0" w:space="0" w:color="auto"/>
                <w:right w:val="none" w:sz="0" w:space="0" w:color="auto"/>
              </w:divBdr>
              <w:divsChild>
                <w:div w:id="364210131">
                  <w:marLeft w:val="0"/>
                  <w:marRight w:val="0"/>
                  <w:marTop w:val="0"/>
                  <w:marBottom w:val="0"/>
                  <w:divBdr>
                    <w:top w:val="none" w:sz="0" w:space="0" w:color="auto"/>
                    <w:left w:val="none" w:sz="0" w:space="0" w:color="auto"/>
                    <w:bottom w:val="none" w:sz="0" w:space="0" w:color="auto"/>
                    <w:right w:val="none" w:sz="0" w:space="0" w:color="auto"/>
                  </w:divBdr>
                  <w:divsChild>
                    <w:div w:id="1538152698">
                      <w:marLeft w:val="0"/>
                      <w:marRight w:val="0"/>
                      <w:marTop w:val="0"/>
                      <w:marBottom w:val="0"/>
                      <w:divBdr>
                        <w:top w:val="none" w:sz="0" w:space="0" w:color="auto"/>
                        <w:left w:val="none" w:sz="0" w:space="0" w:color="auto"/>
                        <w:bottom w:val="none" w:sz="0" w:space="0" w:color="auto"/>
                        <w:right w:val="none" w:sz="0" w:space="0" w:color="auto"/>
                      </w:divBdr>
                      <w:divsChild>
                        <w:div w:id="402719036">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478184514">
                  <w:marLeft w:val="0"/>
                  <w:marRight w:val="0"/>
                  <w:marTop w:val="0"/>
                  <w:marBottom w:val="0"/>
                  <w:divBdr>
                    <w:top w:val="none" w:sz="0" w:space="0" w:color="auto"/>
                    <w:left w:val="none" w:sz="0" w:space="0" w:color="auto"/>
                    <w:bottom w:val="none" w:sz="0" w:space="0" w:color="auto"/>
                    <w:right w:val="none" w:sz="0" w:space="0" w:color="auto"/>
                  </w:divBdr>
                  <w:divsChild>
                    <w:div w:id="558714838">
                      <w:marLeft w:val="0"/>
                      <w:marRight w:val="0"/>
                      <w:marTop w:val="0"/>
                      <w:marBottom w:val="0"/>
                      <w:divBdr>
                        <w:top w:val="none" w:sz="0" w:space="0" w:color="auto"/>
                        <w:left w:val="none" w:sz="0" w:space="0" w:color="auto"/>
                        <w:bottom w:val="none" w:sz="0" w:space="0" w:color="auto"/>
                        <w:right w:val="none" w:sz="0" w:space="0" w:color="auto"/>
                      </w:divBdr>
                      <w:divsChild>
                        <w:div w:id="89327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118855">
                  <w:marLeft w:val="0"/>
                  <w:marRight w:val="0"/>
                  <w:marTop w:val="0"/>
                  <w:marBottom w:val="0"/>
                  <w:divBdr>
                    <w:top w:val="none" w:sz="0" w:space="0" w:color="auto"/>
                    <w:left w:val="none" w:sz="0" w:space="0" w:color="auto"/>
                    <w:bottom w:val="none" w:sz="0" w:space="0" w:color="auto"/>
                    <w:right w:val="none" w:sz="0" w:space="0" w:color="auto"/>
                  </w:divBdr>
                  <w:divsChild>
                    <w:div w:id="231162790">
                      <w:marLeft w:val="0"/>
                      <w:marRight w:val="0"/>
                      <w:marTop w:val="0"/>
                      <w:marBottom w:val="0"/>
                      <w:divBdr>
                        <w:top w:val="none" w:sz="0" w:space="0" w:color="auto"/>
                        <w:left w:val="none" w:sz="0" w:space="0" w:color="auto"/>
                        <w:bottom w:val="none" w:sz="0" w:space="0" w:color="auto"/>
                        <w:right w:val="none" w:sz="0" w:space="0" w:color="auto"/>
                      </w:divBdr>
                      <w:divsChild>
                        <w:div w:id="1178226503">
                          <w:marLeft w:val="0"/>
                          <w:marRight w:val="0"/>
                          <w:marTop w:val="0"/>
                          <w:marBottom w:val="0"/>
                          <w:divBdr>
                            <w:top w:val="none" w:sz="0" w:space="0" w:color="auto"/>
                            <w:left w:val="none" w:sz="0" w:space="0" w:color="auto"/>
                            <w:bottom w:val="none" w:sz="0" w:space="0" w:color="auto"/>
                            <w:right w:val="none" w:sz="0" w:space="0" w:color="auto"/>
                          </w:divBdr>
                        </w:div>
                        <w:div w:id="13719210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54808875">
                  <w:marLeft w:val="0"/>
                  <w:marRight w:val="0"/>
                  <w:marTop w:val="0"/>
                  <w:marBottom w:val="0"/>
                  <w:divBdr>
                    <w:top w:val="none" w:sz="0" w:space="0" w:color="auto"/>
                    <w:left w:val="none" w:sz="0" w:space="0" w:color="auto"/>
                    <w:bottom w:val="none" w:sz="0" w:space="0" w:color="auto"/>
                    <w:right w:val="none" w:sz="0" w:space="0" w:color="auto"/>
                  </w:divBdr>
                  <w:divsChild>
                    <w:div w:id="659579921">
                      <w:marLeft w:val="0"/>
                      <w:marRight w:val="0"/>
                      <w:marTop w:val="0"/>
                      <w:marBottom w:val="0"/>
                      <w:divBdr>
                        <w:top w:val="none" w:sz="0" w:space="0" w:color="auto"/>
                        <w:left w:val="none" w:sz="0" w:space="0" w:color="auto"/>
                        <w:bottom w:val="none" w:sz="0" w:space="0" w:color="auto"/>
                        <w:right w:val="none" w:sz="0" w:space="0" w:color="auto"/>
                      </w:divBdr>
                      <w:divsChild>
                        <w:div w:id="186825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019786">
                  <w:marLeft w:val="0"/>
                  <w:marRight w:val="0"/>
                  <w:marTop w:val="0"/>
                  <w:marBottom w:val="0"/>
                  <w:divBdr>
                    <w:top w:val="none" w:sz="0" w:space="0" w:color="auto"/>
                    <w:left w:val="none" w:sz="0" w:space="0" w:color="auto"/>
                    <w:bottom w:val="none" w:sz="0" w:space="0" w:color="auto"/>
                    <w:right w:val="none" w:sz="0" w:space="0" w:color="auto"/>
                  </w:divBdr>
                  <w:divsChild>
                    <w:div w:id="21245376">
                      <w:marLeft w:val="0"/>
                      <w:marRight w:val="0"/>
                      <w:marTop w:val="0"/>
                      <w:marBottom w:val="0"/>
                      <w:divBdr>
                        <w:top w:val="none" w:sz="0" w:space="0" w:color="auto"/>
                        <w:left w:val="none" w:sz="0" w:space="0" w:color="auto"/>
                        <w:bottom w:val="none" w:sz="0" w:space="0" w:color="auto"/>
                        <w:right w:val="none" w:sz="0" w:space="0" w:color="auto"/>
                      </w:divBdr>
                      <w:divsChild>
                        <w:div w:id="697698849">
                          <w:marLeft w:val="0"/>
                          <w:marRight w:val="0"/>
                          <w:marTop w:val="0"/>
                          <w:marBottom w:val="0"/>
                          <w:divBdr>
                            <w:top w:val="none" w:sz="0" w:space="0" w:color="auto"/>
                            <w:left w:val="none" w:sz="0" w:space="0" w:color="auto"/>
                            <w:bottom w:val="none" w:sz="0" w:space="0" w:color="auto"/>
                            <w:right w:val="none" w:sz="0" w:space="0" w:color="auto"/>
                          </w:divBdr>
                        </w:div>
                        <w:div w:id="30390030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9533189">
                  <w:marLeft w:val="0"/>
                  <w:marRight w:val="0"/>
                  <w:marTop w:val="0"/>
                  <w:marBottom w:val="0"/>
                  <w:divBdr>
                    <w:top w:val="none" w:sz="0" w:space="0" w:color="auto"/>
                    <w:left w:val="none" w:sz="0" w:space="0" w:color="auto"/>
                    <w:bottom w:val="none" w:sz="0" w:space="0" w:color="auto"/>
                    <w:right w:val="none" w:sz="0" w:space="0" w:color="auto"/>
                  </w:divBdr>
                  <w:divsChild>
                    <w:div w:id="1984234633">
                      <w:marLeft w:val="0"/>
                      <w:marRight w:val="0"/>
                      <w:marTop w:val="0"/>
                      <w:marBottom w:val="0"/>
                      <w:divBdr>
                        <w:top w:val="none" w:sz="0" w:space="0" w:color="auto"/>
                        <w:left w:val="none" w:sz="0" w:space="0" w:color="auto"/>
                        <w:bottom w:val="none" w:sz="0" w:space="0" w:color="auto"/>
                        <w:right w:val="none" w:sz="0" w:space="0" w:color="auto"/>
                      </w:divBdr>
                      <w:divsChild>
                        <w:div w:id="1594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7573">
                  <w:marLeft w:val="0"/>
                  <w:marRight w:val="0"/>
                  <w:marTop w:val="0"/>
                  <w:marBottom w:val="0"/>
                  <w:divBdr>
                    <w:top w:val="none" w:sz="0" w:space="0" w:color="auto"/>
                    <w:left w:val="none" w:sz="0" w:space="0" w:color="auto"/>
                    <w:bottom w:val="none" w:sz="0" w:space="0" w:color="auto"/>
                    <w:right w:val="none" w:sz="0" w:space="0" w:color="auto"/>
                  </w:divBdr>
                  <w:divsChild>
                    <w:div w:id="400107156">
                      <w:marLeft w:val="0"/>
                      <w:marRight w:val="0"/>
                      <w:marTop w:val="0"/>
                      <w:marBottom w:val="0"/>
                      <w:divBdr>
                        <w:top w:val="none" w:sz="0" w:space="0" w:color="auto"/>
                        <w:left w:val="none" w:sz="0" w:space="0" w:color="auto"/>
                        <w:bottom w:val="none" w:sz="0" w:space="0" w:color="auto"/>
                        <w:right w:val="none" w:sz="0" w:space="0" w:color="auto"/>
                      </w:divBdr>
                      <w:divsChild>
                        <w:div w:id="1353608996">
                          <w:marLeft w:val="0"/>
                          <w:marRight w:val="0"/>
                          <w:marTop w:val="0"/>
                          <w:marBottom w:val="0"/>
                          <w:divBdr>
                            <w:top w:val="none" w:sz="0" w:space="0" w:color="auto"/>
                            <w:left w:val="none" w:sz="0" w:space="0" w:color="auto"/>
                            <w:bottom w:val="none" w:sz="0" w:space="0" w:color="auto"/>
                            <w:right w:val="none" w:sz="0" w:space="0" w:color="auto"/>
                          </w:divBdr>
                        </w:div>
                        <w:div w:id="1879393959">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18130578">
                  <w:marLeft w:val="0"/>
                  <w:marRight w:val="0"/>
                  <w:marTop w:val="0"/>
                  <w:marBottom w:val="0"/>
                  <w:divBdr>
                    <w:top w:val="none" w:sz="0" w:space="0" w:color="auto"/>
                    <w:left w:val="none" w:sz="0" w:space="0" w:color="auto"/>
                    <w:bottom w:val="none" w:sz="0" w:space="0" w:color="auto"/>
                    <w:right w:val="none" w:sz="0" w:space="0" w:color="auto"/>
                  </w:divBdr>
                  <w:divsChild>
                    <w:div w:id="542597919">
                      <w:marLeft w:val="0"/>
                      <w:marRight w:val="0"/>
                      <w:marTop w:val="0"/>
                      <w:marBottom w:val="0"/>
                      <w:divBdr>
                        <w:top w:val="none" w:sz="0" w:space="0" w:color="auto"/>
                        <w:left w:val="none" w:sz="0" w:space="0" w:color="auto"/>
                        <w:bottom w:val="none" w:sz="0" w:space="0" w:color="auto"/>
                        <w:right w:val="none" w:sz="0" w:space="0" w:color="auto"/>
                      </w:divBdr>
                      <w:divsChild>
                        <w:div w:id="24091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058588">
                  <w:marLeft w:val="0"/>
                  <w:marRight w:val="0"/>
                  <w:marTop w:val="0"/>
                  <w:marBottom w:val="0"/>
                  <w:divBdr>
                    <w:top w:val="none" w:sz="0" w:space="0" w:color="auto"/>
                    <w:left w:val="none" w:sz="0" w:space="0" w:color="auto"/>
                    <w:bottom w:val="none" w:sz="0" w:space="0" w:color="auto"/>
                    <w:right w:val="none" w:sz="0" w:space="0" w:color="auto"/>
                  </w:divBdr>
                  <w:divsChild>
                    <w:div w:id="1728069265">
                      <w:marLeft w:val="0"/>
                      <w:marRight w:val="0"/>
                      <w:marTop w:val="0"/>
                      <w:marBottom w:val="0"/>
                      <w:divBdr>
                        <w:top w:val="none" w:sz="0" w:space="0" w:color="auto"/>
                        <w:left w:val="none" w:sz="0" w:space="0" w:color="auto"/>
                        <w:bottom w:val="none" w:sz="0" w:space="0" w:color="auto"/>
                        <w:right w:val="none" w:sz="0" w:space="0" w:color="auto"/>
                      </w:divBdr>
                      <w:divsChild>
                        <w:div w:id="631055951">
                          <w:marLeft w:val="0"/>
                          <w:marRight w:val="0"/>
                          <w:marTop w:val="0"/>
                          <w:marBottom w:val="0"/>
                          <w:divBdr>
                            <w:top w:val="none" w:sz="0" w:space="0" w:color="auto"/>
                            <w:left w:val="none" w:sz="0" w:space="0" w:color="auto"/>
                            <w:bottom w:val="none" w:sz="0" w:space="0" w:color="auto"/>
                            <w:right w:val="none" w:sz="0" w:space="0" w:color="auto"/>
                          </w:divBdr>
                        </w:div>
                        <w:div w:id="953295377">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640765111">
                  <w:marLeft w:val="0"/>
                  <w:marRight w:val="0"/>
                  <w:marTop w:val="0"/>
                  <w:marBottom w:val="0"/>
                  <w:divBdr>
                    <w:top w:val="none" w:sz="0" w:space="0" w:color="auto"/>
                    <w:left w:val="none" w:sz="0" w:space="0" w:color="auto"/>
                    <w:bottom w:val="none" w:sz="0" w:space="0" w:color="auto"/>
                    <w:right w:val="none" w:sz="0" w:space="0" w:color="auto"/>
                  </w:divBdr>
                  <w:divsChild>
                    <w:div w:id="158883747">
                      <w:marLeft w:val="0"/>
                      <w:marRight w:val="0"/>
                      <w:marTop w:val="0"/>
                      <w:marBottom w:val="0"/>
                      <w:divBdr>
                        <w:top w:val="none" w:sz="0" w:space="0" w:color="auto"/>
                        <w:left w:val="none" w:sz="0" w:space="0" w:color="auto"/>
                        <w:bottom w:val="none" w:sz="0" w:space="0" w:color="auto"/>
                        <w:right w:val="none" w:sz="0" w:space="0" w:color="auto"/>
                      </w:divBdr>
                      <w:divsChild>
                        <w:div w:id="45071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748957">
                  <w:marLeft w:val="0"/>
                  <w:marRight w:val="0"/>
                  <w:marTop w:val="0"/>
                  <w:marBottom w:val="0"/>
                  <w:divBdr>
                    <w:top w:val="none" w:sz="0" w:space="0" w:color="auto"/>
                    <w:left w:val="none" w:sz="0" w:space="0" w:color="auto"/>
                    <w:bottom w:val="none" w:sz="0" w:space="0" w:color="auto"/>
                    <w:right w:val="none" w:sz="0" w:space="0" w:color="auto"/>
                  </w:divBdr>
                  <w:divsChild>
                    <w:div w:id="1694307047">
                      <w:marLeft w:val="0"/>
                      <w:marRight w:val="0"/>
                      <w:marTop w:val="0"/>
                      <w:marBottom w:val="0"/>
                      <w:divBdr>
                        <w:top w:val="none" w:sz="0" w:space="0" w:color="auto"/>
                        <w:left w:val="none" w:sz="0" w:space="0" w:color="auto"/>
                        <w:bottom w:val="none" w:sz="0" w:space="0" w:color="auto"/>
                        <w:right w:val="none" w:sz="0" w:space="0" w:color="auto"/>
                      </w:divBdr>
                      <w:divsChild>
                        <w:div w:id="1703289928">
                          <w:marLeft w:val="0"/>
                          <w:marRight w:val="0"/>
                          <w:marTop w:val="0"/>
                          <w:marBottom w:val="0"/>
                          <w:divBdr>
                            <w:top w:val="none" w:sz="0" w:space="0" w:color="auto"/>
                            <w:left w:val="none" w:sz="0" w:space="0" w:color="auto"/>
                            <w:bottom w:val="none" w:sz="0" w:space="0" w:color="auto"/>
                            <w:right w:val="none" w:sz="0" w:space="0" w:color="auto"/>
                          </w:divBdr>
                          <w:divsChild>
                            <w:div w:id="1983266106">
                              <w:marLeft w:val="0"/>
                              <w:marRight w:val="0"/>
                              <w:marTop w:val="0"/>
                              <w:marBottom w:val="0"/>
                              <w:divBdr>
                                <w:top w:val="none" w:sz="0" w:space="0" w:color="auto"/>
                                <w:left w:val="none" w:sz="0" w:space="0" w:color="auto"/>
                                <w:bottom w:val="none" w:sz="0" w:space="0" w:color="auto"/>
                                <w:right w:val="none" w:sz="0" w:space="0" w:color="auto"/>
                              </w:divBdr>
                              <w:divsChild>
                                <w:div w:id="1016807291">
                                  <w:marLeft w:val="0"/>
                                  <w:marRight w:val="0"/>
                                  <w:marTop w:val="0"/>
                                  <w:marBottom w:val="0"/>
                                  <w:divBdr>
                                    <w:top w:val="none" w:sz="0" w:space="0" w:color="auto"/>
                                    <w:left w:val="none" w:sz="0" w:space="0" w:color="auto"/>
                                    <w:bottom w:val="none" w:sz="0" w:space="0" w:color="auto"/>
                                    <w:right w:val="none" w:sz="0" w:space="0" w:color="auto"/>
                                  </w:divBdr>
                                  <w:divsChild>
                                    <w:div w:id="4631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882056">
                  <w:marLeft w:val="0"/>
                  <w:marRight w:val="0"/>
                  <w:marTop w:val="0"/>
                  <w:marBottom w:val="0"/>
                  <w:divBdr>
                    <w:top w:val="none" w:sz="0" w:space="0" w:color="auto"/>
                    <w:left w:val="none" w:sz="0" w:space="0" w:color="auto"/>
                    <w:bottom w:val="none" w:sz="0" w:space="0" w:color="auto"/>
                    <w:right w:val="none" w:sz="0" w:space="0" w:color="auto"/>
                  </w:divBdr>
                  <w:divsChild>
                    <w:div w:id="172108027">
                      <w:marLeft w:val="0"/>
                      <w:marRight w:val="0"/>
                      <w:marTop w:val="0"/>
                      <w:marBottom w:val="0"/>
                      <w:divBdr>
                        <w:top w:val="none" w:sz="0" w:space="0" w:color="auto"/>
                        <w:left w:val="none" w:sz="0" w:space="0" w:color="auto"/>
                        <w:bottom w:val="none" w:sz="0" w:space="0" w:color="auto"/>
                        <w:right w:val="none" w:sz="0" w:space="0" w:color="auto"/>
                      </w:divBdr>
                      <w:divsChild>
                        <w:div w:id="8507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443766">
          <w:marLeft w:val="0"/>
          <w:marRight w:val="0"/>
          <w:marTop w:val="0"/>
          <w:marBottom w:val="0"/>
          <w:divBdr>
            <w:top w:val="none" w:sz="0" w:space="0" w:color="auto"/>
            <w:left w:val="none" w:sz="0" w:space="0" w:color="auto"/>
            <w:bottom w:val="none" w:sz="0" w:space="0" w:color="auto"/>
            <w:right w:val="none" w:sz="0" w:space="0" w:color="auto"/>
          </w:divBdr>
          <w:divsChild>
            <w:div w:id="1168715050">
              <w:marLeft w:val="0"/>
              <w:marRight w:val="0"/>
              <w:marTop w:val="0"/>
              <w:marBottom w:val="0"/>
              <w:divBdr>
                <w:top w:val="none" w:sz="0" w:space="0" w:color="auto"/>
                <w:left w:val="none" w:sz="0" w:space="0" w:color="auto"/>
                <w:bottom w:val="none" w:sz="0" w:space="0" w:color="auto"/>
                <w:right w:val="none" w:sz="0" w:space="0" w:color="auto"/>
              </w:divBdr>
              <w:divsChild>
                <w:div w:id="1973173587">
                  <w:marLeft w:val="0"/>
                  <w:marRight w:val="0"/>
                  <w:marTop w:val="0"/>
                  <w:marBottom w:val="0"/>
                  <w:divBdr>
                    <w:top w:val="none" w:sz="0" w:space="0" w:color="auto"/>
                    <w:left w:val="none" w:sz="0" w:space="0" w:color="auto"/>
                    <w:bottom w:val="none" w:sz="0" w:space="0" w:color="auto"/>
                    <w:right w:val="none" w:sz="0" w:space="0" w:color="auto"/>
                  </w:divBdr>
                  <w:divsChild>
                    <w:div w:id="1333795925">
                      <w:marLeft w:val="0"/>
                      <w:marRight w:val="0"/>
                      <w:marTop w:val="0"/>
                      <w:marBottom w:val="0"/>
                      <w:divBdr>
                        <w:top w:val="none" w:sz="0" w:space="0" w:color="auto"/>
                        <w:left w:val="none" w:sz="0" w:space="0" w:color="auto"/>
                        <w:bottom w:val="none" w:sz="0" w:space="0" w:color="auto"/>
                        <w:right w:val="none" w:sz="0" w:space="0" w:color="auto"/>
                      </w:divBdr>
                      <w:divsChild>
                        <w:div w:id="7553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72228">
          <w:marLeft w:val="0"/>
          <w:marRight w:val="0"/>
          <w:marTop w:val="0"/>
          <w:marBottom w:val="0"/>
          <w:divBdr>
            <w:top w:val="none" w:sz="0" w:space="0" w:color="auto"/>
            <w:left w:val="none" w:sz="0" w:space="0" w:color="auto"/>
            <w:bottom w:val="none" w:sz="0" w:space="0" w:color="auto"/>
            <w:right w:val="none" w:sz="0" w:space="0" w:color="auto"/>
          </w:divBdr>
          <w:divsChild>
            <w:div w:id="180828265">
              <w:marLeft w:val="0"/>
              <w:marRight w:val="0"/>
              <w:marTop w:val="0"/>
              <w:marBottom w:val="0"/>
              <w:divBdr>
                <w:top w:val="none" w:sz="0" w:space="0" w:color="auto"/>
                <w:left w:val="none" w:sz="0" w:space="0" w:color="auto"/>
                <w:bottom w:val="none" w:sz="0" w:space="0" w:color="auto"/>
                <w:right w:val="none" w:sz="0" w:space="0" w:color="auto"/>
              </w:divBdr>
              <w:divsChild>
                <w:div w:id="1549301965">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443919147">
          <w:marLeft w:val="0"/>
          <w:marRight w:val="0"/>
          <w:marTop w:val="0"/>
          <w:marBottom w:val="0"/>
          <w:divBdr>
            <w:top w:val="none" w:sz="0" w:space="0" w:color="auto"/>
            <w:left w:val="none" w:sz="0" w:space="0" w:color="auto"/>
            <w:bottom w:val="none" w:sz="0" w:space="0" w:color="auto"/>
            <w:right w:val="none" w:sz="0" w:space="0" w:color="auto"/>
          </w:divBdr>
        </w:div>
      </w:divsChild>
    </w:div>
    <w:div w:id="429086249">
      <w:bodyDiv w:val="1"/>
      <w:marLeft w:val="0"/>
      <w:marRight w:val="0"/>
      <w:marTop w:val="0"/>
      <w:marBottom w:val="0"/>
      <w:divBdr>
        <w:top w:val="none" w:sz="0" w:space="0" w:color="auto"/>
        <w:left w:val="none" w:sz="0" w:space="0" w:color="auto"/>
        <w:bottom w:val="none" w:sz="0" w:space="0" w:color="auto"/>
        <w:right w:val="none" w:sz="0" w:space="0" w:color="auto"/>
      </w:divBdr>
    </w:div>
    <w:div w:id="439759431">
      <w:bodyDiv w:val="1"/>
      <w:marLeft w:val="0"/>
      <w:marRight w:val="0"/>
      <w:marTop w:val="0"/>
      <w:marBottom w:val="0"/>
      <w:divBdr>
        <w:top w:val="none" w:sz="0" w:space="0" w:color="auto"/>
        <w:left w:val="none" w:sz="0" w:space="0" w:color="auto"/>
        <w:bottom w:val="none" w:sz="0" w:space="0" w:color="auto"/>
        <w:right w:val="none" w:sz="0" w:space="0" w:color="auto"/>
      </w:divBdr>
    </w:div>
    <w:div w:id="452670137">
      <w:bodyDiv w:val="1"/>
      <w:marLeft w:val="0"/>
      <w:marRight w:val="0"/>
      <w:marTop w:val="0"/>
      <w:marBottom w:val="0"/>
      <w:divBdr>
        <w:top w:val="none" w:sz="0" w:space="0" w:color="auto"/>
        <w:left w:val="none" w:sz="0" w:space="0" w:color="auto"/>
        <w:bottom w:val="none" w:sz="0" w:space="0" w:color="auto"/>
        <w:right w:val="none" w:sz="0" w:space="0" w:color="auto"/>
      </w:divBdr>
      <w:divsChild>
        <w:div w:id="627787056">
          <w:marLeft w:val="0"/>
          <w:marRight w:val="0"/>
          <w:marTop w:val="0"/>
          <w:marBottom w:val="0"/>
          <w:divBdr>
            <w:top w:val="none" w:sz="0" w:space="0" w:color="auto"/>
            <w:left w:val="none" w:sz="0" w:space="0" w:color="auto"/>
            <w:bottom w:val="none" w:sz="0" w:space="0" w:color="auto"/>
            <w:right w:val="none" w:sz="0" w:space="0" w:color="auto"/>
          </w:divBdr>
          <w:divsChild>
            <w:div w:id="1618831132">
              <w:marLeft w:val="0"/>
              <w:marRight w:val="0"/>
              <w:marTop w:val="0"/>
              <w:marBottom w:val="0"/>
              <w:divBdr>
                <w:top w:val="none" w:sz="0" w:space="0" w:color="auto"/>
                <w:left w:val="none" w:sz="0" w:space="0" w:color="auto"/>
                <w:bottom w:val="none" w:sz="0" w:space="0" w:color="auto"/>
                <w:right w:val="none" w:sz="0" w:space="0" w:color="auto"/>
              </w:divBdr>
            </w:div>
            <w:div w:id="1598830600">
              <w:marLeft w:val="0"/>
              <w:marRight w:val="0"/>
              <w:marTop w:val="0"/>
              <w:marBottom w:val="0"/>
              <w:divBdr>
                <w:top w:val="none" w:sz="0" w:space="0" w:color="auto"/>
                <w:left w:val="none" w:sz="0" w:space="0" w:color="auto"/>
                <w:bottom w:val="none" w:sz="0" w:space="0" w:color="auto"/>
                <w:right w:val="none" w:sz="0" w:space="0" w:color="auto"/>
              </w:divBdr>
              <w:divsChild>
                <w:div w:id="348994446">
                  <w:marLeft w:val="0"/>
                  <w:marRight w:val="0"/>
                  <w:marTop w:val="0"/>
                  <w:marBottom w:val="0"/>
                  <w:divBdr>
                    <w:top w:val="none" w:sz="0" w:space="0" w:color="auto"/>
                    <w:left w:val="none" w:sz="0" w:space="0" w:color="auto"/>
                    <w:bottom w:val="none" w:sz="0" w:space="0" w:color="auto"/>
                    <w:right w:val="none" w:sz="0" w:space="0" w:color="auto"/>
                  </w:divBdr>
                  <w:divsChild>
                    <w:div w:id="28681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009447">
          <w:marLeft w:val="0"/>
          <w:marRight w:val="0"/>
          <w:marTop w:val="0"/>
          <w:marBottom w:val="0"/>
          <w:divBdr>
            <w:top w:val="none" w:sz="0" w:space="0" w:color="auto"/>
            <w:left w:val="none" w:sz="0" w:space="0" w:color="auto"/>
            <w:bottom w:val="none" w:sz="0" w:space="0" w:color="auto"/>
            <w:right w:val="none" w:sz="0" w:space="0" w:color="auto"/>
          </w:divBdr>
          <w:divsChild>
            <w:div w:id="850996147">
              <w:marLeft w:val="0"/>
              <w:marRight w:val="0"/>
              <w:marTop w:val="0"/>
              <w:marBottom w:val="0"/>
              <w:divBdr>
                <w:top w:val="none" w:sz="0" w:space="0" w:color="auto"/>
                <w:left w:val="none" w:sz="0" w:space="0" w:color="auto"/>
                <w:bottom w:val="none" w:sz="0" w:space="0" w:color="auto"/>
                <w:right w:val="none" w:sz="0" w:space="0" w:color="auto"/>
              </w:divBdr>
              <w:divsChild>
                <w:div w:id="157077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204482">
      <w:bodyDiv w:val="1"/>
      <w:marLeft w:val="0"/>
      <w:marRight w:val="0"/>
      <w:marTop w:val="0"/>
      <w:marBottom w:val="0"/>
      <w:divBdr>
        <w:top w:val="none" w:sz="0" w:space="0" w:color="auto"/>
        <w:left w:val="none" w:sz="0" w:space="0" w:color="auto"/>
        <w:bottom w:val="none" w:sz="0" w:space="0" w:color="auto"/>
        <w:right w:val="none" w:sz="0" w:space="0" w:color="auto"/>
      </w:divBdr>
    </w:div>
    <w:div w:id="612324121">
      <w:bodyDiv w:val="1"/>
      <w:marLeft w:val="0"/>
      <w:marRight w:val="0"/>
      <w:marTop w:val="0"/>
      <w:marBottom w:val="0"/>
      <w:divBdr>
        <w:top w:val="none" w:sz="0" w:space="0" w:color="auto"/>
        <w:left w:val="none" w:sz="0" w:space="0" w:color="auto"/>
        <w:bottom w:val="none" w:sz="0" w:space="0" w:color="auto"/>
        <w:right w:val="none" w:sz="0" w:space="0" w:color="auto"/>
      </w:divBdr>
      <w:divsChild>
        <w:div w:id="279459861">
          <w:marLeft w:val="0"/>
          <w:marRight w:val="0"/>
          <w:marTop w:val="0"/>
          <w:marBottom w:val="0"/>
          <w:divBdr>
            <w:top w:val="none" w:sz="0" w:space="0" w:color="auto"/>
            <w:left w:val="none" w:sz="0" w:space="0" w:color="auto"/>
            <w:bottom w:val="none" w:sz="0" w:space="0" w:color="auto"/>
            <w:right w:val="none" w:sz="0" w:space="0" w:color="auto"/>
          </w:divBdr>
        </w:div>
      </w:divsChild>
    </w:div>
    <w:div w:id="644625476">
      <w:bodyDiv w:val="1"/>
      <w:marLeft w:val="0"/>
      <w:marRight w:val="0"/>
      <w:marTop w:val="0"/>
      <w:marBottom w:val="0"/>
      <w:divBdr>
        <w:top w:val="none" w:sz="0" w:space="0" w:color="auto"/>
        <w:left w:val="none" w:sz="0" w:space="0" w:color="auto"/>
        <w:bottom w:val="none" w:sz="0" w:space="0" w:color="auto"/>
        <w:right w:val="none" w:sz="0" w:space="0" w:color="auto"/>
      </w:divBdr>
      <w:divsChild>
        <w:div w:id="1593126893">
          <w:marLeft w:val="0"/>
          <w:marRight w:val="0"/>
          <w:marTop w:val="0"/>
          <w:marBottom w:val="0"/>
          <w:divBdr>
            <w:top w:val="none" w:sz="0" w:space="0" w:color="auto"/>
            <w:left w:val="none" w:sz="0" w:space="0" w:color="auto"/>
            <w:bottom w:val="none" w:sz="0" w:space="0" w:color="auto"/>
            <w:right w:val="none" w:sz="0" w:space="0" w:color="auto"/>
          </w:divBdr>
        </w:div>
      </w:divsChild>
    </w:div>
    <w:div w:id="682628833">
      <w:bodyDiv w:val="1"/>
      <w:marLeft w:val="0"/>
      <w:marRight w:val="0"/>
      <w:marTop w:val="0"/>
      <w:marBottom w:val="0"/>
      <w:divBdr>
        <w:top w:val="none" w:sz="0" w:space="0" w:color="auto"/>
        <w:left w:val="none" w:sz="0" w:space="0" w:color="auto"/>
        <w:bottom w:val="none" w:sz="0" w:space="0" w:color="auto"/>
        <w:right w:val="none" w:sz="0" w:space="0" w:color="auto"/>
      </w:divBdr>
    </w:div>
    <w:div w:id="897788285">
      <w:bodyDiv w:val="1"/>
      <w:marLeft w:val="0"/>
      <w:marRight w:val="0"/>
      <w:marTop w:val="0"/>
      <w:marBottom w:val="0"/>
      <w:divBdr>
        <w:top w:val="none" w:sz="0" w:space="0" w:color="auto"/>
        <w:left w:val="none" w:sz="0" w:space="0" w:color="auto"/>
        <w:bottom w:val="none" w:sz="0" w:space="0" w:color="auto"/>
        <w:right w:val="none" w:sz="0" w:space="0" w:color="auto"/>
      </w:divBdr>
    </w:div>
    <w:div w:id="1505053799">
      <w:bodyDiv w:val="1"/>
      <w:marLeft w:val="0"/>
      <w:marRight w:val="0"/>
      <w:marTop w:val="0"/>
      <w:marBottom w:val="0"/>
      <w:divBdr>
        <w:top w:val="none" w:sz="0" w:space="0" w:color="auto"/>
        <w:left w:val="none" w:sz="0" w:space="0" w:color="auto"/>
        <w:bottom w:val="none" w:sz="0" w:space="0" w:color="auto"/>
        <w:right w:val="none" w:sz="0" w:space="0" w:color="auto"/>
      </w:divBdr>
    </w:div>
    <w:div w:id="1517041137">
      <w:bodyDiv w:val="1"/>
      <w:marLeft w:val="0"/>
      <w:marRight w:val="0"/>
      <w:marTop w:val="0"/>
      <w:marBottom w:val="0"/>
      <w:divBdr>
        <w:top w:val="none" w:sz="0" w:space="0" w:color="auto"/>
        <w:left w:val="none" w:sz="0" w:space="0" w:color="auto"/>
        <w:bottom w:val="none" w:sz="0" w:space="0" w:color="auto"/>
        <w:right w:val="none" w:sz="0" w:space="0" w:color="auto"/>
      </w:divBdr>
    </w:div>
    <w:div w:id="1641030394">
      <w:bodyDiv w:val="1"/>
      <w:marLeft w:val="0"/>
      <w:marRight w:val="0"/>
      <w:marTop w:val="0"/>
      <w:marBottom w:val="0"/>
      <w:divBdr>
        <w:top w:val="none" w:sz="0" w:space="0" w:color="auto"/>
        <w:left w:val="none" w:sz="0" w:space="0" w:color="auto"/>
        <w:bottom w:val="none" w:sz="0" w:space="0" w:color="auto"/>
        <w:right w:val="none" w:sz="0" w:space="0" w:color="auto"/>
      </w:divBdr>
      <w:divsChild>
        <w:div w:id="1366713548">
          <w:marLeft w:val="0"/>
          <w:marRight w:val="0"/>
          <w:marTop w:val="0"/>
          <w:marBottom w:val="0"/>
          <w:divBdr>
            <w:top w:val="none" w:sz="0" w:space="0" w:color="auto"/>
            <w:left w:val="none" w:sz="0" w:space="0" w:color="auto"/>
            <w:bottom w:val="none" w:sz="0" w:space="0" w:color="auto"/>
            <w:right w:val="none" w:sz="0" w:space="0" w:color="auto"/>
          </w:divBdr>
          <w:divsChild>
            <w:div w:id="1317101790">
              <w:marLeft w:val="0"/>
              <w:marRight w:val="0"/>
              <w:marTop w:val="0"/>
              <w:marBottom w:val="0"/>
              <w:divBdr>
                <w:top w:val="none" w:sz="0" w:space="0" w:color="auto"/>
                <w:left w:val="none" w:sz="0" w:space="0" w:color="auto"/>
                <w:bottom w:val="none" w:sz="0" w:space="0" w:color="auto"/>
                <w:right w:val="none" w:sz="0" w:space="0" w:color="auto"/>
              </w:divBdr>
              <w:divsChild>
                <w:div w:id="1567454719">
                  <w:marLeft w:val="0"/>
                  <w:marRight w:val="0"/>
                  <w:marTop w:val="0"/>
                  <w:marBottom w:val="0"/>
                  <w:divBdr>
                    <w:top w:val="none" w:sz="0" w:space="0" w:color="auto"/>
                    <w:left w:val="none" w:sz="0" w:space="0" w:color="auto"/>
                    <w:bottom w:val="none" w:sz="0" w:space="0" w:color="auto"/>
                    <w:right w:val="none" w:sz="0" w:space="0" w:color="auto"/>
                  </w:divBdr>
                </w:div>
                <w:div w:id="178881237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70968518">
          <w:marLeft w:val="0"/>
          <w:marRight w:val="0"/>
          <w:marTop w:val="0"/>
          <w:marBottom w:val="0"/>
          <w:divBdr>
            <w:top w:val="none" w:sz="0" w:space="0" w:color="auto"/>
            <w:left w:val="none" w:sz="0" w:space="0" w:color="auto"/>
            <w:bottom w:val="none" w:sz="0" w:space="0" w:color="auto"/>
            <w:right w:val="none" w:sz="0" w:space="0" w:color="auto"/>
          </w:divBdr>
          <w:divsChild>
            <w:div w:id="1723362210">
              <w:marLeft w:val="0"/>
              <w:marRight w:val="0"/>
              <w:marTop w:val="0"/>
              <w:marBottom w:val="0"/>
              <w:divBdr>
                <w:top w:val="none" w:sz="0" w:space="0" w:color="auto"/>
                <w:left w:val="none" w:sz="0" w:space="0" w:color="auto"/>
                <w:bottom w:val="none" w:sz="0" w:space="0" w:color="auto"/>
                <w:right w:val="none" w:sz="0" w:space="0" w:color="auto"/>
              </w:divBdr>
              <w:divsChild>
                <w:div w:id="205299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22522">
          <w:marLeft w:val="0"/>
          <w:marRight w:val="0"/>
          <w:marTop w:val="0"/>
          <w:marBottom w:val="0"/>
          <w:divBdr>
            <w:top w:val="none" w:sz="0" w:space="0" w:color="auto"/>
            <w:left w:val="none" w:sz="0" w:space="0" w:color="auto"/>
            <w:bottom w:val="none" w:sz="0" w:space="0" w:color="auto"/>
            <w:right w:val="none" w:sz="0" w:space="0" w:color="auto"/>
          </w:divBdr>
          <w:divsChild>
            <w:div w:id="637031577">
              <w:marLeft w:val="0"/>
              <w:marRight w:val="0"/>
              <w:marTop w:val="0"/>
              <w:marBottom w:val="0"/>
              <w:divBdr>
                <w:top w:val="none" w:sz="0" w:space="0" w:color="auto"/>
                <w:left w:val="none" w:sz="0" w:space="0" w:color="auto"/>
                <w:bottom w:val="none" w:sz="0" w:space="0" w:color="auto"/>
                <w:right w:val="none" w:sz="0" w:space="0" w:color="auto"/>
              </w:divBdr>
              <w:divsChild>
                <w:div w:id="93943873">
                  <w:marLeft w:val="0"/>
                  <w:marRight w:val="0"/>
                  <w:marTop w:val="0"/>
                  <w:marBottom w:val="0"/>
                  <w:divBdr>
                    <w:top w:val="none" w:sz="0" w:space="0" w:color="auto"/>
                    <w:left w:val="none" w:sz="0" w:space="0" w:color="auto"/>
                    <w:bottom w:val="none" w:sz="0" w:space="0" w:color="auto"/>
                    <w:right w:val="none" w:sz="0" w:space="0" w:color="auto"/>
                  </w:divBdr>
                </w:div>
                <w:div w:id="201001949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3830150">
          <w:marLeft w:val="0"/>
          <w:marRight w:val="0"/>
          <w:marTop w:val="0"/>
          <w:marBottom w:val="0"/>
          <w:divBdr>
            <w:top w:val="none" w:sz="0" w:space="0" w:color="auto"/>
            <w:left w:val="none" w:sz="0" w:space="0" w:color="auto"/>
            <w:bottom w:val="none" w:sz="0" w:space="0" w:color="auto"/>
            <w:right w:val="none" w:sz="0" w:space="0" w:color="auto"/>
          </w:divBdr>
          <w:divsChild>
            <w:div w:id="2104762240">
              <w:marLeft w:val="0"/>
              <w:marRight w:val="0"/>
              <w:marTop w:val="0"/>
              <w:marBottom w:val="0"/>
              <w:divBdr>
                <w:top w:val="none" w:sz="0" w:space="0" w:color="auto"/>
                <w:left w:val="none" w:sz="0" w:space="0" w:color="auto"/>
                <w:bottom w:val="none" w:sz="0" w:space="0" w:color="auto"/>
                <w:right w:val="none" w:sz="0" w:space="0" w:color="auto"/>
              </w:divBdr>
              <w:divsChild>
                <w:div w:id="79279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336804">
          <w:marLeft w:val="0"/>
          <w:marRight w:val="0"/>
          <w:marTop w:val="0"/>
          <w:marBottom w:val="0"/>
          <w:divBdr>
            <w:top w:val="none" w:sz="0" w:space="0" w:color="auto"/>
            <w:left w:val="none" w:sz="0" w:space="0" w:color="auto"/>
            <w:bottom w:val="none" w:sz="0" w:space="0" w:color="auto"/>
            <w:right w:val="none" w:sz="0" w:space="0" w:color="auto"/>
          </w:divBdr>
          <w:divsChild>
            <w:div w:id="1771391347">
              <w:marLeft w:val="0"/>
              <w:marRight w:val="0"/>
              <w:marTop w:val="0"/>
              <w:marBottom w:val="0"/>
              <w:divBdr>
                <w:top w:val="none" w:sz="0" w:space="0" w:color="auto"/>
                <w:left w:val="none" w:sz="0" w:space="0" w:color="auto"/>
                <w:bottom w:val="none" w:sz="0" w:space="0" w:color="auto"/>
                <w:right w:val="none" w:sz="0" w:space="0" w:color="auto"/>
              </w:divBdr>
              <w:divsChild>
                <w:div w:id="1899436124">
                  <w:marLeft w:val="0"/>
                  <w:marRight w:val="0"/>
                  <w:marTop w:val="0"/>
                  <w:marBottom w:val="0"/>
                  <w:divBdr>
                    <w:top w:val="none" w:sz="0" w:space="0" w:color="auto"/>
                    <w:left w:val="none" w:sz="0" w:space="0" w:color="auto"/>
                    <w:bottom w:val="none" w:sz="0" w:space="0" w:color="auto"/>
                    <w:right w:val="none" w:sz="0" w:space="0" w:color="auto"/>
                  </w:divBdr>
                </w:div>
                <w:div w:id="2760563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400368123">
          <w:marLeft w:val="0"/>
          <w:marRight w:val="0"/>
          <w:marTop w:val="0"/>
          <w:marBottom w:val="0"/>
          <w:divBdr>
            <w:top w:val="none" w:sz="0" w:space="0" w:color="auto"/>
            <w:left w:val="none" w:sz="0" w:space="0" w:color="auto"/>
            <w:bottom w:val="none" w:sz="0" w:space="0" w:color="auto"/>
            <w:right w:val="none" w:sz="0" w:space="0" w:color="auto"/>
          </w:divBdr>
          <w:divsChild>
            <w:div w:id="1375737434">
              <w:marLeft w:val="0"/>
              <w:marRight w:val="0"/>
              <w:marTop w:val="0"/>
              <w:marBottom w:val="0"/>
              <w:divBdr>
                <w:top w:val="none" w:sz="0" w:space="0" w:color="auto"/>
                <w:left w:val="none" w:sz="0" w:space="0" w:color="auto"/>
                <w:bottom w:val="none" w:sz="0" w:space="0" w:color="auto"/>
                <w:right w:val="none" w:sz="0" w:space="0" w:color="auto"/>
              </w:divBdr>
              <w:divsChild>
                <w:div w:id="174444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993501">
          <w:marLeft w:val="0"/>
          <w:marRight w:val="0"/>
          <w:marTop w:val="0"/>
          <w:marBottom w:val="0"/>
          <w:divBdr>
            <w:top w:val="none" w:sz="0" w:space="0" w:color="auto"/>
            <w:left w:val="none" w:sz="0" w:space="0" w:color="auto"/>
            <w:bottom w:val="none" w:sz="0" w:space="0" w:color="auto"/>
            <w:right w:val="none" w:sz="0" w:space="0" w:color="auto"/>
          </w:divBdr>
          <w:divsChild>
            <w:div w:id="606814162">
              <w:marLeft w:val="0"/>
              <w:marRight w:val="0"/>
              <w:marTop w:val="0"/>
              <w:marBottom w:val="0"/>
              <w:divBdr>
                <w:top w:val="none" w:sz="0" w:space="0" w:color="auto"/>
                <w:left w:val="none" w:sz="0" w:space="0" w:color="auto"/>
                <w:bottom w:val="none" w:sz="0" w:space="0" w:color="auto"/>
                <w:right w:val="none" w:sz="0" w:space="0" w:color="auto"/>
              </w:divBdr>
              <w:divsChild>
                <w:div w:id="1060128762">
                  <w:marLeft w:val="0"/>
                  <w:marRight w:val="0"/>
                  <w:marTop w:val="0"/>
                  <w:marBottom w:val="0"/>
                  <w:divBdr>
                    <w:top w:val="none" w:sz="0" w:space="0" w:color="auto"/>
                    <w:left w:val="none" w:sz="0" w:space="0" w:color="auto"/>
                    <w:bottom w:val="none" w:sz="0" w:space="0" w:color="auto"/>
                    <w:right w:val="none" w:sz="0" w:space="0" w:color="auto"/>
                  </w:divBdr>
                </w:div>
                <w:div w:id="1670714140">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976185843">
          <w:marLeft w:val="0"/>
          <w:marRight w:val="0"/>
          <w:marTop w:val="0"/>
          <w:marBottom w:val="0"/>
          <w:divBdr>
            <w:top w:val="none" w:sz="0" w:space="0" w:color="auto"/>
            <w:left w:val="none" w:sz="0" w:space="0" w:color="auto"/>
            <w:bottom w:val="none" w:sz="0" w:space="0" w:color="auto"/>
            <w:right w:val="none" w:sz="0" w:space="0" w:color="auto"/>
          </w:divBdr>
          <w:divsChild>
            <w:div w:id="1942106837">
              <w:marLeft w:val="0"/>
              <w:marRight w:val="0"/>
              <w:marTop w:val="0"/>
              <w:marBottom w:val="0"/>
              <w:divBdr>
                <w:top w:val="none" w:sz="0" w:space="0" w:color="auto"/>
                <w:left w:val="none" w:sz="0" w:space="0" w:color="auto"/>
                <w:bottom w:val="none" w:sz="0" w:space="0" w:color="auto"/>
                <w:right w:val="none" w:sz="0" w:space="0" w:color="auto"/>
              </w:divBdr>
              <w:divsChild>
                <w:div w:id="88922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2262">
          <w:marLeft w:val="0"/>
          <w:marRight w:val="0"/>
          <w:marTop w:val="0"/>
          <w:marBottom w:val="0"/>
          <w:divBdr>
            <w:top w:val="none" w:sz="0" w:space="0" w:color="auto"/>
            <w:left w:val="none" w:sz="0" w:space="0" w:color="auto"/>
            <w:bottom w:val="none" w:sz="0" w:space="0" w:color="auto"/>
            <w:right w:val="none" w:sz="0" w:space="0" w:color="auto"/>
          </w:divBdr>
          <w:divsChild>
            <w:div w:id="1496914205">
              <w:marLeft w:val="0"/>
              <w:marRight w:val="0"/>
              <w:marTop w:val="0"/>
              <w:marBottom w:val="0"/>
              <w:divBdr>
                <w:top w:val="none" w:sz="0" w:space="0" w:color="auto"/>
                <w:left w:val="none" w:sz="0" w:space="0" w:color="auto"/>
                <w:bottom w:val="none" w:sz="0" w:space="0" w:color="auto"/>
                <w:right w:val="none" w:sz="0" w:space="0" w:color="auto"/>
              </w:divBdr>
              <w:divsChild>
                <w:div w:id="1231962898">
                  <w:marLeft w:val="0"/>
                  <w:marRight w:val="0"/>
                  <w:marTop w:val="0"/>
                  <w:marBottom w:val="0"/>
                  <w:divBdr>
                    <w:top w:val="none" w:sz="0" w:space="0" w:color="auto"/>
                    <w:left w:val="none" w:sz="0" w:space="0" w:color="auto"/>
                    <w:bottom w:val="none" w:sz="0" w:space="0" w:color="auto"/>
                    <w:right w:val="none" w:sz="0" w:space="0" w:color="auto"/>
                  </w:divBdr>
                </w:div>
                <w:div w:id="92330144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323822111">
          <w:marLeft w:val="0"/>
          <w:marRight w:val="0"/>
          <w:marTop w:val="0"/>
          <w:marBottom w:val="0"/>
          <w:divBdr>
            <w:top w:val="none" w:sz="0" w:space="0" w:color="auto"/>
            <w:left w:val="none" w:sz="0" w:space="0" w:color="auto"/>
            <w:bottom w:val="none" w:sz="0" w:space="0" w:color="auto"/>
            <w:right w:val="none" w:sz="0" w:space="0" w:color="auto"/>
          </w:divBdr>
          <w:divsChild>
            <w:div w:id="820459504">
              <w:marLeft w:val="0"/>
              <w:marRight w:val="0"/>
              <w:marTop w:val="0"/>
              <w:marBottom w:val="0"/>
              <w:divBdr>
                <w:top w:val="none" w:sz="0" w:space="0" w:color="auto"/>
                <w:left w:val="none" w:sz="0" w:space="0" w:color="auto"/>
                <w:bottom w:val="none" w:sz="0" w:space="0" w:color="auto"/>
                <w:right w:val="none" w:sz="0" w:space="0" w:color="auto"/>
              </w:divBdr>
              <w:divsChild>
                <w:div w:id="42534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01755">
          <w:marLeft w:val="0"/>
          <w:marRight w:val="0"/>
          <w:marTop w:val="0"/>
          <w:marBottom w:val="0"/>
          <w:divBdr>
            <w:top w:val="none" w:sz="0" w:space="0" w:color="auto"/>
            <w:left w:val="none" w:sz="0" w:space="0" w:color="auto"/>
            <w:bottom w:val="none" w:sz="0" w:space="0" w:color="auto"/>
            <w:right w:val="none" w:sz="0" w:space="0" w:color="auto"/>
          </w:divBdr>
          <w:divsChild>
            <w:div w:id="241644743">
              <w:marLeft w:val="0"/>
              <w:marRight w:val="0"/>
              <w:marTop w:val="0"/>
              <w:marBottom w:val="0"/>
              <w:divBdr>
                <w:top w:val="none" w:sz="0" w:space="0" w:color="auto"/>
                <w:left w:val="none" w:sz="0" w:space="0" w:color="auto"/>
                <w:bottom w:val="none" w:sz="0" w:space="0" w:color="auto"/>
                <w:right w:val="none" w:sz="0" w:space="0" w:color="auto"/>
              </w:divBdr>
              <w:divsChild>
                <w:div w:id="279848986">
                  <w:marLeft w:val="0"/>
                  <w:marRight w:val="0"/>
                  <w:marTop w:val="0"/>
                  <w:marBottom w:val="0"/>
                  <w:divBdr>
                    <w:top w:val="none" w:sz="0" w:space="0" w:color="auto"/>
                    <w:left w:val="none" w:sz="0" w:space="0" w:color="auto"/>
                    <w:bottom w:val="none" w:sz="0" w:space="0" w:color="auto"/>
                    <w:right w:val="none" w:sz="0" w:space="0" w:color="auto"/>
                  </w:divBdr>
                </w:div>
                <w:div w:id="207107815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307279348">
          <w:marLeft w:val="0"/>
          <w:marRight w:val="0"/>
          <w:marTop w:val="0"/>
          <w:marBottom w:val="0"/>
          <w:divBdr>
            <w:top w:val="none" w:sz="0" w:space="0" w:color="auto"/>
            <w:left w:val="none" w:sz="0" w:space="0" w:color="auto"/>
            <w:bottom w:val="none" w:sz="0" w:space="0" w:color="auto"/>
            <w:right w:val="none" w:sz="0" w:space="0" w:color="auto"/>
          </w:divBdr>
          <w:divsChild>
            <w:div w:id="1707440612">
              <w:marLeft w:val="0"/>
              <w:marRight w:val="0"/>
              <w:marTop w:val="0"/>
              <w:marBottom w:val="0"/>
              <w:divBdr>
                <w:top w:val="none" w:sz="0" w:space="0" w:color="auto"/>
                <w:left w:val="none" w:sz="0" w:space="0" w:color="auto"/>
                <w:bottom w:val="none" w:sz="0" w:space="0" w:color="auto"/>
                <w:right w:val="none" w:sz="0" w:space="0" w:color="auto"/>
              </w:divBdr>
              <w:divsChild>
                <w:div w:id="201668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137102">
      <w:bodyDiv w:val="1"/>
      <w:marLeft w:val="0"/>
      <w:marRight w:val="0"/>
      <w:marTop w:val="0"/>
      <w:marBottom w:val="0"/>
      <w:divBdr>
        <w:top w:val="none" w:sz="0" w:space="0" w:color="auto"/>
        <w:left w:val="none" w:sz="0" w:space="0" w:color="auto"/>
        <w:bottom w:val="none" w:sz="0" w:space="0" w:color="auto"/>
        <w:right w:val="none" w:sz="0" w:space="0" w:color="auto"/>
      </w:divBdr>
      <w:divsChild>
        <w:div w:id="2121684750">
          <w:marLeft w:val="0"/>
          <w:marRight w:val="0"/>
          <w:marTop w:val="0"/>
          <w:marBottom w:val="0"/>
          <w:divBdr>
            <w:top w:val="none" w:sz="0" w:space="0" w:color="auto"/>
            <w:left w:val="none" w:sz="0" w:space="0" w:color="auto"/>
            <w:bottom w:val="none" w:sz="0" w:space="0" w:color="auto"/>
            <w:right w:val="none" w:sz="0" w:space="0" w:color="auto"/>
          </w:divBdr>
        </w:div>
        <w:div w:id="116071505">
          <w:marLeft w:val="0"/>
          <w:marRight w:val="0"/>
          <w:marTop w:val="0"/>
          <w:marBottom w:val="0"/>
          <w:divBdr>
            <w:top w:val="none" w:sz="0" w:space="0" w:color="auto"/>
            <w:left w:val="none" w:sz="0" w:space="0" w:color="auto"/>
            <w:bottom w:val="none" w:sz="0" w:space="0" w:color="auto"/>
            <w:right w:val="none" w:sz="0" w:space="0" w:color="auto"/>
          </w:divBdr>
          <w:divsChild>
            <w:div w:id="1830945522">
              <w:marLeft w:val="0"/>
              <w:marRight w:val="0"/>
              <w:marTop w:val="30"/>
              <w:marBottom w:val="30"/>
              <w:divBdr>
                <w:top w:val="none" w:sz="0" w:space="0" w:color="auto"/>
                <w:left w:val="none" w:sz="0" w:space="0" w:color="auto"/>
                <w:bottom w:val="none" w:sz="0" w:space="0" w:color="auto"/>
                <w:right w:val="none" w:sz="0" w:space="0" w:color="auto"/>
              </w:divBdr>
              <w:divsChild>
                <w:div w:id="1276252845">
                  <w:marLeft w:val="0"/>
                  <w:marRight w:val="0"/>
                  <w:marTop w:val="0"/>
                  <w:marBottom w:val="0"/>
                  <w:divBdr>
                    <w:top w:val="none" w:sz="0" w:space="0" w:color="auto"/>
                    <w:left w:val="none" w:sz="0" w:space="0" w:color="auto"/>
                    <w:bottom w:val="none" w:sz="0" w:space="0" w:color="auto"/>
                    <w:right w:val="none" w:sz="0" w:space="0" w:color="auto"/>
                  </w:divBdr>
                  <w:divsChild>
                    <w:div w:id="1300265621">
                      <w:marLeft w:val="0"/>
                      <w:marRight w:val="0"/>
                      <w:marTop w:val="0"/>
                      <w:marBottom w:val="0"/>
                      <w:divBdr>
                        <w:top w:val="none" w:sz="0" w:space="0" w:color="auto"/>
                        <w:left w:val="none" w:sz="0" w:space="0" w:color="auto"/>
                        <w:bottom w:val="none" w:sz="0" w:space="0" w:color="auto"/>
                        <w:right w:val="none" w:sz="0" w:space="0" w:color="auto"/>
                      </w:divBdr>
                    </w:div>
                  </w:divsChild>
                </w:div>
                <w:div w:id="1532299624">
                  <w:marLeft w:val="0"/>
                  <w:marRight w:val="0"/>
                  <w:marTop w:val="0"/>
                  <w:marBottom w:val="0"/>
                  <w:divBdr>
                    <w:top w:val="none" w:sz="0" w:space="0" w:color="auto"/>
                    <w:left w:val="none" w:sz="0" w:space="0" w:color="auto"/>
                    <w:bottom w:val="none" w:sz="0" w:space="0" w:color="auto"/>
                    <w:right w:val="none" w:sz="0" w:space="0" w:color="auto"/>
                  </w:divBdr>
                  <w:divsChild>
                    <w:div w:id="2087148529">
                      <w:marLeft w:val="0"/>
                      <w:marRight w:val="0"/>
                      <w:marTop w:val="0"/>
                      <w:marBottom w:val="0"/>
                      <w:divBdr>
                        <w:top w:val="none" w:sz="0" w:space="0" w:color="auto"/>
                        <w:left w:val="none" w:sz="0" w:space="0" w:color="auto"/>
                        <w:bottom w:val="none" w:sz="0" w:space="0" w:color="auto"/>
                        <w:right w:val="none" w:sz="0" w:space="0" w:color="auto"/>
                      </w:divBdr>
                    </w:div>
                  </w:divsChild>
                </w:div>
                <w:div w:id="926036181">
                  <w:marLeft w:val="0"/>
                  <w:marRight w:val="0"/>
                  <w:marTop w:val="0"/>
                  <w:marBottom w:val="0"/>
                  <w:divBdr>
                    <w:top w:val="none" w:sz="0" w:space="0" w:color="auto"/>
                    <w:left w:val="none" w:sz="0" w:space="0" w:color="auto"/>
                    <w:bottom w:val="none" w:sz="0" w:space="0" w:color="auto"/>
                    <w:right w:val="none" w:sz="0" w:space="0" w:color="auto"/>
                  </w:divBdr>
                  <w:divsChild>
                    <w:div w:id="1693334180">
                      <w:marLeft w:val="0"/>
                      <w:marRight w:val="0"/>
                      <w:marTop w:val="0"/>
                      <w:marBottom w:val="0"/>
                      <w:divBdr>
                        <w:top w:val="none" w:sz="0" w:space="0" w:color="auto"/>
                        <w:left w:val="none" w:sz="0" w:space="0" w:color="auto"/>
                        <w:bottom w:val="none" w:sz="0" w:space="0" w:color="auto"/>
                        <w:right w:val="none" w:sz="0" w:space="0" w:color="auto"/>
                      </w:divBdr>
                    </w:div>
                  </w:divsChild>
                </w:div>
                <w:div w:id="2087149471">
                  <w:marLeft w:val="0"/>
                  <w:marRight w:val="0"/>
                  <w:marTop w:val="0"/>
                  <w:marBottom w:val="0"/>
                  <w:divBdr>
                    <w:top w:val="none" w:sz="0" w:space="0" w:color="auto"/>
                    <w:left w:val="none" w:sz="0" w:space="0" w:color="auto"/>
                    <w:bottom w:val="none" w:sz="0" w:space="0" w:color="auto"/>
                    <w:right w:val="none" w:sz="0" w:space="0" w:color="auto"/>
                  </w:divBdr>
                  <w:divsChild>
                    <w:div w:id="1732074315">
                      <w:marLeft w:val="0"/>
                      <w:marRight w:val="0"/>
                      <w:marTop w:val="0"/>
                      <w:marBottom w:val="0"/>
                      <w:divBdr>
                        <w:top w:val="none" w:sz="0" w:space="0" w:color="auto"/>
                        <w:left w:val="none" w:sz="0" w:space="0" w:color="auto"/>
                        <w:bottom w:val="none" w:sz="0" w:space="0" w:color="auto"/>
                        <w:right w:val="none" w:sz="0" w:space="0" w:color="auto"/>
                      </w:divBdr>
                    </w:div>
                  </w:divsChild>
                </w:div>
                <w:div w:id="1251507516">
                  <w:marLeft w:val="0"/>
                  <w:marRight w:val="0"/>
                  <w:marTop w:val="0"/>
                  <w:marBottom w:val="0"/>
                  <w:divBdr>
                    <w:top w:val="none" w:sz="0" w:space="0" w:color="auto"/>
                    <w:left w:val="none" w:sz="0" w:space="0" w:color="auto"/>
                    <w:bottom w:val="none" w:sz="0" w:space="0" w:color="auto"/>
                    <w:right w:val="none" w:sz="0" w:space="0" w:color="auto"/>
                  </w:divBdr>
                  <w:divsChild>
                    <w:div w:id="2082483845">
                      <w:marLeft w:val="0"/>
                      <w:marRight w:val="0"/>
                      <w:marTop w:val="0"/>
                      <w:marBottom w:val="0"/>
                      <w:divBdr>
                        <w:top w:val="none" w:sz="0" w:space="0" w:color="auto"/>
                        <w:left w:val="none" w:sz="0" w:space="0" w:color="auto"/>
                        <w:bottom w:val="none" w:sz="0" w:space="0" w:color="auto"/>
                        <w:right w:val="none" w:sz="0" w:space="0" w:color="auto"/>
                      </w:divBdr>
                    </w:div>
                  </w:divsChild>
                </w:div>
                <w:div w:id="29033569">
                  <w:marLeft w:val="0"/>
                  <w:marRight w:val="0"/>
                  <w:marTop w:val="0"/>
                  <w:marBottom w:val="0"/>
                  <w:divBdr>
                    <w:top w:val="none" w:sz="0" w:space="0" w:color="auto"/>
                    <w:left w:val="none" w:sz="0" w:space="0" w:color="auto"/>
                    <w:bottom w:val="none" w:sz="0" w:space="0" w:color="auto"/>
                    <w:right w:val="none" w:sz="0" w:space="0" w:color="auto"/>
                  </w:divBdr>
                  <w:divsChild>
                    <w:div w:id="56364516">
                      <w:marLeft w:val="0"/>
                      <w:marRight w:val="0"/>
                      <w:marTop w:val="0"/>
                      <w:marBottom w:val="0"/>
                      <w:divBdr>
                        <w:top w:val="none" w:sz="0" w:space="0" w:color="auto"/>
                        <w:left w:val="none" w:sz="0" w:space="0" w:color="auto"/>
                        <w:bottom w:val="none" w:sz="0" w:space="0" w:color="auto"/>
                        <w:right w:val="none" w:sz="0" w:space="0" w:color="auto"/>
                      </w:divBdr>
                    </w:div>
                  </w:divsChild>
                </w:div>
                <w:div w:id="2137025208">
                  <w:marLeft w:val="0"/>
                  <w:marRight w:val="0"/>
                  <w:marTop w:val="0"/>
                  <w:marBottom w:val="0"/>
                  <w:divBdr>
                    <w:top w:val="none" w:sz="0" w:space="0" w:color="auto"/>
                    <w:left w:val="none" w:sz="0" w:space="0" w:color="auto"/>
                    <w:bottom w:val="none" w:sz="0" w:space="0" w:color="auto"/>
                    <w:right w:val="none" w:sz="0" w:space="0" w:color="auto"/>
                  </w:divBdr>
                  <w:divsChild>
                    <w:div w:id="229652784">
                      <w:marLeft w:val="0"/>
                      <w:marRight w:val="0"/>
                      <w:marTop w:val="0"/>
                      <w:marBottom w:val="0"/>
                      <w:divBdr>
                        <w:top w:val="none" w:sz="0" w:space="0" w:color="auto"/>
                        <w:left w:val="none" w:sz="0" w:space="0" w:color="auto"/>
                        <w:bottom w:val="none" w:sz="0" w:space="0" w:color="auto"/>
                        <w:right w:val="none" w:sz="0" w:space="0" w:color="auto"/>
                      </w:divBdr>
                    </w:div>
                  </w:divsChild>
                </w:div>
                <w:div w:id="627665068">
                  <w:marLeft w:val="0"/>
                  <w:marRight w:val="0"/>
                  <w:marTop w:val="0"/>
                  <w:marBottom w:val="0"/>
                  <w:divBdr>
                    <w:top w:val="none" w:sz="0" w:space="0" w:color="auto"/>
                    <w:left w:val="none" w:sz="0" w:space="0" w:color="auto"/>
                    <w:bottom w:val="none" w:sz="0" w:space="0" w:color="auto"/>
                    <w:right w:val="none" w:sz="0" w:space="0" w:color="auto"/>
                  </w:divBdr>
                  <w:divsChild>
                    <w:div w:id="799423797">
                      <w:marLeft w:val="0"/>
                      <w:marRight w:val="0"/>
                      <w:marTop w:val="0"/>
                      <w:marBottom w:val="0"/>
                      <w:divBdr>
                        <w:top w:val="none" w:sz="0" w:space="0" w:color="auto"/>
                        <w:left w:val="none" w:sz="0" w:space="0" w:color="auto"/>
                        <w:bottom w:val="none" w:sz="0" w:space="0" w:color="auto"/>
                        <w:right w:val="none" w:sz="0" w:space="0" w:color="auto"/>
                      </w:divBdr>
                    </w:div>
                    <w:div w:id="728724266">
                      <w:marLeft w:val="0"/>
                      <w:marRight w:val="0"/>
                      <w:marTop w:val="0"/>
                      <w:marBottom w:val="0"/>
                      <w:divBdr>
                        <w:top w:val="none" w:sz="0" w:space="0" w:color="auto"/>
                        <w:left w:val="none" w:sz="0" w:space="0" w:color="auto"/>
                        <w:bottom w:val="none" w:sz="0" w:space="0" w:color="auto"/>
                        <w:right w:val="none" w:sz="0" w:space="0" w:color="auto"/>
                      </w:divBdr>
                    </w:div>
                    <w:div w:id="1997562837">
                      <w:marLeft w:val="0"/>
                      <w:marRight w:val="0"/>
                      <w:marTop w:val="0"/>
                      <w:marBottom w:val="0"/>
                      <w:divBdr>
                        <w:top w:val="none" w:sz="0" w:space="0" w:color="auto"/>
                        <w:left w:val="none" w:sz="0" w:space="0" w:color="auto"/>
                        <w:bottom w:val="none" w:sz="0" w:space="0" w:color="auto"/>
                        <w:right w:val="none" w:sz="0" w:space="0" w:color="auto"/>
                      </w:divBdr>
                    </w:div>
                    <w:div w:id="2139375971">
                      <w:marLeft w:val="0"/>
                      <w:marRight w:val="0"/>
                      <w:marTop w:val="0"/>
                      <w:marBottom w:val="0"/>
                      <w:divBdr>
                        <w:top w:val="none" w:sz="0" w:space="0" w:color="auto"/>
                        <w:left w:val="none" w:sz="0" w:space="0" w:color="auto"/>
                        <w:bottom w:val="none" w:sz="0" w:space="0" w:color="auto"/>
                        <w:right w:val="none" w:sz="0" w:space="0" w:color="auto"/>
                      </w:divBdr>
                    </w:div>
                    <w:div w:id="1900360372">
                      <w:marLeft w:val="0"/>
                      <w:marRight w:val="0"/>
                      <w:marTop w:val="0"/>
                      <w:marBottom w:val="0"/>
                      <w:divBdr>
                        <w:top w:val="none" w:sz="0" w:space="0" w:color="auto"/>
                        <w:left w:val="none" w:sz="0" w:space="0" w:color="auto"/>
                        <w:bottom w:val="none" w:sz="0" w:space="0" w:color="auto"/>
                        <w:right w:val="none" w:sz="0" w:space="0" w:color="auto"/>
                      </w:divBdr>
                    </w:div>
                    <w:div w:id="1243178526">
                      <w:marLeft w:val="0"/>
                      <w:marRight w:val="0"/>
                      <w:marTop w:val="0"/>
                      <w:marBottom w:val="0"/>
                      <w:divBdr>
                        <w:top w:val="none" w:sz="0" w:space="0" w:color="auto"/>
                        <w:left w:val="none" w:sz="0" w:space="0" w:color="auto"/>
                        <w:bottom w:val="none" w:sz="0" w:space="0" w:color="auto"/>
                        <w:right w:val="none" w:sz="0" w:space="0" w:color="auto"/>
                      </w:divBdr>
                    </w:div>
                    <w:div w:id="897976545">
                      <w:marLeft w:val="0"/>
                      <w:marRight w:val="0"/>
                      <w:marTop w:val="0"/>
                      <w:marBottom w:val="0"/>
                      <w:divBdr>
                        <w:top w:val="none" w:sz="0" w:space="0" w:color="auto"/>
                        <w:left w:val="none" w:sz="0" w:space="0" w:color="auto"/>
                        <w:bottom w:val="none" w:sz="0" w:space="0" w:color="auto"/>
                        <w:right w:val="none" w:sz="0" w:space="0" w:color="auto"/>
                      </w:divBdr>
                    </w:div>
                  </w:divsChild>
                </w:div>
                <w:div w:id="514729445">
                  <w:marLeft w:val="0"/>
                  <w:marRight w:val="0"/>
                  <w:marTop w:val="0"/>
                  <w:marBottom w:val="0"/>
                  <w:divBdr>
                    <w:top w:val="none" w:sz="0" w:space="0" w:color="auto"/>
                    <w:left w:val="none" w:sz="0" w:space="0" w:color="auto"/>
                    <w:bottom w:val="none" w:sz="0" w:space="0" w:color="auto"/>
                    <w:right w:val="none" w:sz="0" w:space="0" w:color="auto"/>
                  </w:divBdr>
                  <w:divsChild>
                    <w:div w:id="712311589">
                      <w:marLeft w:val="0"/>
                      <w:marRight w:val="0"/>
                      <w:marTop w:val="0"/>
                      <w:marBottom w:val="0"/>
                      <w:divBdr>
                        <w:top w:val="none" w:sz="0" w:space="0" w:color="auto"/>
                        <w:left w:val="none" w:sz="0" w:space="0" w:color="auto"/>
                        <w:bottom w:val="none" w:sz="0" w:space="0" w:color="auto"/>
                        <w:right w:val="none" w:sz="0" w:space="0" w:color="auto"/>
                      </w:divBdr>
                    </w:div>
                  </w:divsChild>
                </w:div>
                <w:div w:id="686521257">
                  <w:marLeft w:val="0"/>
                  <w:marRight w:val="0"/>
                  <w:marTop w:val="0"/>
                  <w:marBottom w:val="0"/>
                  <w:divBdr>
                    <w:top w:val="none" w:sz="0" w:space="0" w:color="auto"/>
                    <w:left w:val="none" w:sz="0" w:space="0" w:color="auto"/>
                    <w:bottom w:val="none" w:sz="0" w:space="0" w:color="auto"/>
                    <w:right w:val="none" w:sz="0" w:space="0" w:color="auto"/>
                  </w:divBdr>
                  <w:divsChild>
                    <w:div w:id="1223638532">
                      <w:marLeft w:val="0"/>
                      <w:marRight w:val="0"/>
                      <w:marTop w:val="0"/>
                      <w:marBottom w:val="0"/>
                      <w:divBdr>
                        <w:top w:val="none" w:sz="0" w:space="0" w:color="auto"/>
                        <w:left w:val="none" w:sz="0" w:space="0" w:color="auto"/>
                        <w:bottom w:val="none" w:sz="0" w:space="0" w:color="auto"/>
                        <w:right w:val="none" w:sz="0" w:space="0" w:color="auto"/>
                      </w:divBdr>
                    </w:div>
                  </w:divsChild>
                </w:div>
                <w:div w:id="544298072">
                  <w:marLeft w:val="0"/>
                  <w:marRight w:val="0"/>
                  <w:marTop w:val="0"/>
                  <w:marBottom w:val="0"/>
                  <w:divBdr>
                    <w:top w:val="none" w:sz="0" w:space="0" w:color="auto"/>
                    <w:left w:val="none" w:sz="0" w:space="0" w:color="auto"/>
                    <w:bottom w:val="none" w:sz="0" w:space="0" w:color="auto"/>
                    <w:right w:val="none" w:sz="0" w:space="0" w:color="auto"/>
                  </w:divBdr>
                  <w:divsChild>
                    <w:div w:id="927275881">
                      <w:marLeft w:val="0"/>
                      <w:marRight w:val="0"/>
                      <w:marTop w:val="0"/>
                      <w:marBottom w:val="0"/>
                      <w:divBdr>
                        <w:top w:val="none" w:sz="0" w:space="0" w:color="auto"/>
                        <w:left w:val="none" w:sz="0" w:space="0" w:color="auto"/>
                        <w:bottom w:val="none" w:sz="0" w:space="0" w:color="auto"/>
                        <w:right w:val="none" w:sz="0" w:space="0" w:color="auto"/>
                      </w:divBdr>
                    </w:div>
                  </w:divsChild>
                </w:div>
                <w:div w:id="525213577">
                  <w:marLeft w:val="0"/>
                  <w:marRight w:val="0"/>
                  <w:marTop w:val="0"/>
                  <w:marBottom w:val="0"/>
                  <w:divBdr>
                    <w:top w:val="none" w:sz="0" w:space="0" w:color="auto"/>
                    <w:left w:val="none" w:sz="0" w:space="0" w:color="auto"/>
                    <w:bottom w:val="none" w:sz="0" w:space="0" w:color="auto"/>
                    <w:right w:val="none" w:sz="0" w:space="0" w:color="auto"/>
                  </w:divBdr>
                  <w:divsChild>
                    <w:div w:id="1150944824">
                      <w:marLeft w:val="0"/>
                      <w:marRight w:val="0"/>
                      <w:marTop w:val="0"/>
                      <w:marBottom w:val="0"/>
                      <w:divBdr>
                        <w:top w:val="none" w:sz="0" w:space="0" w:color="auto"/>
                        <w:left w:val="none" w:sz="0" w:space="0" w:color="auto"/>
                        <w:bottom w:val="none" w:sz="0" w:space="0" w:color="auto"/>
                        <w:right w:val="none" w:sz="0" w:space="0" w:color="auto"/>
                      </w:divBdr>
                    </w:div>
                  </w:divsChild>
                </w:div>
                <w:div w:id="1305547699">
                  <w:marLeft w:val="0"/>
                  <w:marRight w:val="0"/>
                  <w:marTop w:val="0"/>
                  <w:marBottom w:val="0"/>
                  <w:divBdr>
                    <w:top w:val="none" w:sz="0" w:space="0" w:color="auto"/>
                    <w:left w:val="none" w:sz="0" w:space="0" w:color="auto"/>
                    <w:bottom w:val="none" w:sz="0" w:space="0" w:color="auto"/>
                    <w:right w:val="none" w:sz="0" w:space="0" w:color="auto"/>
                  </w:divBdr>
                  <w:divsChild>
                    <w:div w:id="1471053358">
                      <w:marLeft w:val="0"/>
                      <w:marRight w:val="0"/>
                      <w:marTop w:val="0"/>
                      <w:marBottom w:val="0"/>
                      <w:divBdr>
                        <w:top w:val="none" w:sz="0" w:space="0" w:color="auto"/>
                        <w:left w:val="none" w:sz="0" w:space="0" w:color="auto"/>
                        <w:bottom w:val="none" w:sz="0" w:space="0" w:color="auto"/>
                        <w:right w:val="none" w:sz="0" w:space="0" w:color="auto"/>
                      </w:divBdr>
                    </w:div>
                  </w:divsChild>
                </w:div>
                <w:div w:id="114520454">
                  <w:marLeft w:val="0"/>
                  <w:marRight w:val="0"/>
                  <w:marTop w:val="0"/>
                  <w:marBottom w:val="0"/>
                  <w:divBdr>
                    <w:top w:val="none" w:sz="0" w:space="0" w:color="auto"/>
                    <w:left w:val="none" w:sz="0" w:space="0" w:color="auto"/>
                    <w:bottom w:val="none" w:sz="0" w:space="0" w:color="auto"/>
                    <w:right w:val="none" w:sz="0" w:space="0" w:color="auto"/>
                  </w:divBdr>
                  <w:divsChild>
                    <w:div w:id="899052412">
                      <w:marLeft w:val="0"/>
                      <w:marRight w:val="0"/>
                      <w:marTop w:val="0"/>
                      <w:marBottom w:val="0"/>
                      <w:divBdr>
                        <w:top w:val="none" w:sz="0" w:space="0" w:color="auto"/>
                        <w:left w:val="none" w:sz="0" w:space="0" w:color="auto"/>
                        <w:bottom w:val="none" w:sz="0" w:space="0" w:color="auto"/>
                        <w:right w:val="none" w:sz="0" w:space="0" w:color="auto"/>
                      </w:divBdr>
                    </w:div>
                  </w:divsChild>
                </w:div>
                <w:div w:id="1966933862">
                  <w:marLeft w:val="0"/>
                  <w:marRight w:val="0"/>
                  <w:marTop w:val="0"/>
                  <w:marBottom w:val="0"/>
                  <w:divBdr>
                    <w:top w:val="none" w:sz="0" w:space="0" w:color="auto"/>
                    <w:left w:val="none" w:sz="0" w:space="0" w:color="auto"/>
                    <w:bottom w:val="none" w:sz="0" w:space="0" w:color="auto"/>
                    <w:right w:val="none" w:sz="0" w:space="0" w:color="auto"/>
                  </w:divBdr>
                  <w:divsChild>
                    <w:div w:id="1140420105">
                      <w:marLeft w:val="0"/>
                      <w:marRight w:val="0"/>
                      <w:marTop w:val="0"/>
                      <w:marBottom w:val="0"/>
                      <w:divBdr>
                        <w:top w:val="none" w:sz="0" w:space="0" w:color="auto"/>
                        <w:left w:val="none" w:sz="0" w:space="0" w:color="auto"/>
                        <w:bottom w:val="none" w:sz="0" w:space="0" w:color="auto"/>
                        <w:right w:val="none" w:sz="0" w:space="0" w:color="auto"/>
                      </w:divBdr>
                    </w:div>
                  </w:divsChild>
                </w:div>
                <w:div w:id="64225804">
                  <w:marLeft w:val="0"/>
                  <w:marRight w:val="0"/>
                  <w:marTop w:val="0"/>
                  <w:marBottom w:val="0"/>
                  <w:divBdr>
                    <w:top w:val="none" w:sz="0" w:space="0" w:color="auto"/>
                    <w:left w:val="none" w:sz="0" w:space="0" w:color="auto"/>
                    <w:bottom w:val="none" w:sz="0" w:space="0" w:color="auto"/>
                    <w:right w:val="none" w:sz="0" w:space="0" w:color="auto"/>
                  </w:divBdr>
                  <w:divsChild>
                    <w:div w:id="1464229751">
                      <w:marLeft w:val="0"/>
                      <w:marRight w:val="0"/>
                      <w:marTop w:val="0"/>
                      <w:marBottom w:val="0"/>
                      <w:divBdr>
                        <w:top w:val="none" w:sz="0" w:space="0" w:color="auto"/>
                        <w:left w:val="none" w:sz="0" w:space="0" w:color="auto"/>
                        <w:bottom w:val="none" w:sz="0" w:space="0" w:color="auto"/>
                        <w:right w:val="none" w:sz="0" w:space="0" w:color="auto"/>
                      </w:divBdr>
                    </w:div>
                  </w:divsChild>
                </w:div>
                <w:div w:id="1642612935">
                  <w:marLeft w:val="0"/>
                  <w:marRight w:val="0"/>
                  <w:marTop w:val="0"/>
                  <w:marBottom w:val="0"/>
                  <w:divBdr>
                    <w:top w:val="none" w:sz="0" w:space="0" w:color="auto"/>
                    <w:left w:val="none" w:sz="0" w:space="0" w:color="auto"/>
                    <w:bottom w:val="none" w:sz="0" w:space="0" w:color="auto"/>
                    <w:right w:val="none" w:sz="0" w:space="0" w:color="auto"/>
                  </w:divBdr>
                  <w:divsChild>
                    <w:div w:id="2098358879">
                      <w:marLeft w:val="0"/>
                      <w:marRight w:val="0"/>
                      <w:marTop w:val="0"/>
                      <w:marBottom w:val="0"/>
                      <w:divBdr>
                        <w:top w:val="none" w:sz="0" w:space="0" w:color="auto"/>
                        <w:left w:val="none" w:sz="0" w:space="0" w:color="auto"/>
                        <w:bottom w:val="none" w:sz="0" w:space="0" w:color="auto"/>
                        <w:right w:val="none" w:sz="0" w:space="0" w:color="auto"/>
                      </w:divBdr>
                    </w:div>
                  </w:divsChild>
                </w:div>
                <w:div w:id="1626616368">
                  <w:marLeft w:val="0"/>
                  <w:marRight w:val="0"/>
                  <w:marTop w:val="0"/>
                  <w:marBottom w:val="0"/>
                  <w:divBdr>
                    <w:top w:val="none" w:sz="0" w:space="0" w:color="auto"/>
                    <w:left w:val="none" w:sz="0" w:space="0" w:color="auto"/>
                    <w:bottom w:val="none" w:sz="0" w:space="0" w:color="auto"/>
                    <w:right w:val="none" w:sz="0" w:space="0" w:color="auto"/>
                  </w:divBdr>
                  <w:divsChild>
                    <w:div w:id="446392570">
                      <w:marLeft w:val="0"/>
                      <w:marRight w:val="0"/>
                      <w:marTop w:val="0"/>
                      <w:marBottom w:val="0"/>
                      <w:divBdr>
                        <w:top w:val="none" w:sz="0" w:space="0" w:color="auto"/>
                        <w:left w:val="none" w:sz="0" w:space="0" w:color="auto"/>
                        <w:bottom w:val="none" w:sz="0" w:space="0" w:color="auto"/>
                        <w:right w:val="none" w:sz="0" w:space="0" w:color="auto"/>
                      </w:divBdr>
                    </w:div>
                  </w:divsChild>
                </w:div>
                <w:div w:id="211505276">
                  <w:marLeft w:val="0"/>
                  <w:marRight w:val="0"/>
                  <w:marTop w:val="0"/>
                  <w:marBottom w:val="0"/>
                  <w:divBdr>
                    <w:top w:val="none" w:sz="0" w:space="0" w:color="auto"/>
                    <w:left w:val="none" w:sz="0" w:space="0" w:color="auto"/>
                    <w:bottom w:val="none" w:sz="0" w:space="0" w:color="auto"/>
                    <w:right w:val="none" w:sz="0" w:space="0" w:color="auto"/>
                  </w:divBdr>
                  <w:divsChild>
                    <w:div w:id="1602643462">
                      <w:marLeft w:val="0"/>
                      <w:marRight w:val="0"/>
                      <w:marTop w:val="0"/>
                      <w:marBottom w:val="0"/>
                      <w:divBdr>
                        <w:top w:val="none" w:sz="0" w:space="0" w:color="auto"/>
                        <w:left w:val="none" w:sz="0" w:space="0" w:color="auto"/>
                        <w:bottom w:val="none" w:sz="0" w:space="0" w:color="auto"/>
                        <w:right w:val="none" w:sz="0" w:space="0" w:color="auto"/>
                      </w:divBdr>
                    </w:div>
                  </w:divsChild>
                </w:div>
                <w:div w:id="936137225">
                  <w:marLeft w:val="0"/>
                  <w:marRight w:val="0"/>
                  <w:marTop w:val="0"/>
                  <w:marBottom w:val="0"/>
                  <w:divBdr>
                    <w:top w:val="none" w:sz="0" w:space="0" w:color="auto"/>
                    <w:left w:val="none" w:sz="0" w:space="0" w:color="auto"/>
                    <w:bottom w:val="none" w:sz="0" w:space="0" w:color="auto"/>
                    <w:right w:val="none" w:sz="0" w:space="0" w:color="auto"/>
                  </w:divBdr>
                  <w:divsChild>
                    <w:div w:id="1288586076">
                      <w:marLeft w:val="0"/>
                      <w:marRight w:val="0"/>
                      <w:marTop w:val="0"/>
                      <w:marBottom w:val="0"/>
                      <w:divBdr>
                        <w:top w:val="none" w:sz="0" w:space="0" w:color="auto"/>
                        <w:left w:val="none" w:sz="0" w:space="0" w:color="auto"/>
                        <w:bottom w:val="none" w:sz="0" w:space="0" w:color="auto"/>
                        <w:right w:val="none" w:sz="0" w:space="0" w:color="auto"/>
                      </w:divBdr>
                    </w:div>
                  </w:divsChild>
                </w:div>
                <w:div w:id="1573082489">
                  <w:marLeft w:val="0"/>
                  <w:marRight w:val="0"/>
                  <w:marTop w:val="0"/>
                  <w:marBottom w:val="0"/>
                  <w:divBdr>
                    <w:top w:val="none" w:sz="0" w:space="0" w:color="auto"/>
                    <w:left w:val="none" w:sz="0" w:space="0" w:color="auto"/>
                    <w:bottom w:val="none" w:sz="0" w:space="0" w:color="auto"/>
                    <w:right w:val="none" w:sz="0" w:space="0" w:color="auto"/>
                  </w:divBdr>
                  <w:divsChild>
                    <w:div w:id="145767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358490">
      <w:bodyDiv w:val="1"/>
      <w:marLeft w:val="0"/>
      <w:marRight w:val="0"/>
      <w:marTop w:val="0"/>
      <w:marBottom w:val="0"/>
      <w:divBdr>
        <w:top w:val="none" w:sz="0" w:space="0" w:color="auto"/>
        <w:left w:val="none" w:sz="0" w:space="0" w:color="auto"/>
        <w:bottom w:val="none" w:sz="0" w:space="0" w:color="auto"/>
        <w:right w:val="none" w:sz="0" w:space="0" w:color="auto"/>
      </w:divBdr>
    </w:div>
    <w:div w:id="1939024982">
      <w:bodyDiv w:val="1"/>
      <w:marLeft w:val="0"/>
      <w:marRight w:val="0"/>
      <w:marTop w:val="0"/>
      <w:marBottom w:val="0"/>
      <w:divBdr>
        <w:top w:val="none" w:sz="0" w:space="0" w:color="auto"/>
        <w:left w:val="none" w:sz="0" w:space="0" w:color="auto"/>
        <w:bottom w:val="none" w:sz="0" w:space="0" w:color="auto"/>
        <w:right w:val="none" w:sz="0" w:space="0" w:color="auto"/>
      </w:divBdr>
    </w:div>
    <w:div w:id="2097087676">
      <w:bodyDiv w:val="1"/>
      <w:marLeft w:val="0"/>
      <w:marRight w:val="0"/>
      <w:marTop w:val="0"/>
      <w:marBottom w:val="0"/>
      <w:divBdr>
        <w:top w:val="none" w:sz="0" w:space="0" w:color="auto"/>
        <w:left w:val="none" w:sz="0" w:space="0" w:color="auto"/>
        <w:bottom w:val="none" w:sz="0" w:space="0" w:color="auto"/>
        <w:right w:val="none" w:sz="0" w:space="0" w:color="auto"/>
      </w:divBdr>
      <w:divsChild>
        <w:div w:id="570191274">
          <w:marLeft w:val="0"/>
          <w:marRight w:val="0"/>
          <w:marTop w:val="0"/>
          <w:marBottom w:val="0"/>
          <w:divBdr>
            <w:top w:val="none" w:sz="0" w:space="0" w:color="auto"/>
            <w:left w:val="none" w:sz="0" w:space="0" w:color="auto"/>
            <w:bottom w:val="none" w:sz="0" w:space="0" w:color="auto"/>
            <w:right w:val="none" w:sz="0" w:space="0" w:color="auto"/>
          </w:divBdr>
        </w:div>
        <w:div w:id="288165715">
          <w:marLeft w:val="0"/>
          <w:marRight w:val="0"/>
          <w:marTop w:val="0"/>
          <w:marBottom w:val="0"/>
          <w:divBdr>
            <w:top w:val="none" w:sz="0" w:space="0" w:color="auto"/>
            <w:left w:val="none" w:sz="0" w:space="0" w:color="auto"/>
            <w:bottom w:val="none" w:sz="0" w:space="0" w:color="auto"/>
            <w:right w:val="none" w:sz="0" w:space="0" w:color="auto"/>
          </w:divBdr>
          <w:divsChild>
            <w:div w:id="995231094">
              <w:marLeft w:val="0"/>
              <w:marRight w:val="0"/>
              <w:marTop w:val="30"/>
              <w:marBottom w:val="30"/>
              <w:divBdr>
                <w:top w:val="none" w:sz="0" w:space="0" w:color="auto"/>
                <w:left w:val="none" w:sz="0" w:space="0" w:color="auto"/>
                <w:bottom w:val="none" w:sz="0" w:space="0" w:color="auto"/>
                <w:right w:val="none" w:sz="0" w:space="0" w:color="auto"/>
              </w:divBdr>
              <w:divsChild>
                <w:div w:id="765418310">
                  <w:marLeft w:val="0"/>
                  <w:marRight w:val="0"/>
                  <w:marTop w:val="0"/>
                  <w:marBottom w:val="0"/>
                  <w:divBdr>
                    <w:top w:val="none" w:sz="0" w:space="0" w:color="auto"/>
                    <w:left w:val="none" w:sz="0" w:space="0" w:color="auto"/>
                    <w:bottom w:val="none" w:sz="0" w:space="0" w:color="auto"/>
                    <w:right w:val="none" w:sz="0" w:space="0" w:color="auto"/>
                  </w:divBdr>
                  <w:divsChild>
                    <w:div w:id="768891638">
                      <w:marLeft w:val="0"/>
                      <w:marRight w:val="0"/>
                      <w:marTop w:val="0"/>
                      <w:marBottom w:val="0"/>
                      <w:divBdr>
                        <w:top w:val="none" w:sz="0" w:space="0" w:color="auto"/>
                        <w:left w:val="none" w:sz="0" w:space="0" w:color="auto"/>
                        <w:bottom w:val="none" w:sz="0" w:space="0" w:color="auto"/>
                        <w:right w:val="none" w:sz="0" w:space="0" w:color="auto"/>
                      </w:divBdr>
                    </w:div>
                  </w:divsChild>
                </w:div>
                <w:div w:id="1059983579">
                  <w:marLeft w:val="0"/>
                  <w:marRight w:val="0"/>
                  <w:marTop w:val="0"/>
                  <w:marBottom w:val="0"/>
                  <w:divBdr>
                    <w:top w:val="none" w:sz="0" w:space="0" w:color="auto"/>
                    <w:left w:val="none" w:sz="0" w:space="0" w:color="auto"/>
                    <w:bottom w:val="none" w:sz="0" w:space="0" w:color="auto"/>
                    <w:right w:val="none" w:sz="0" w:space="0" w:color="auto"/>
                  </w:divBdr>
                  <w:divsChild>
                    <w:div w:id="1013801846">
                      <w:marLeft w:val="0"/>
                      <w:marRight w:val="0"/>
                      <w:marTop w:val="0"/>
                      <w:marBottom w:val="0"/>
                      <w:divBdr>
                        <w:top w:val="none" w:sz="0" w:space="0" w:color="auto"/>
                        <w:left w:val="none" w:sz="0" w:space="0" w:color="auto"/>
                        <w:bottom w:val="none" w:sz="0" w:space="0" w:color="auto"/>
                        <w:right w:val="none" w:sz="0" w:space="0" w:color="auto"/>
                      </w:divBdr>
                    </w:div>
                  </w:divsChild>
                </w:div>
                <w:div w:id="1790393757">
                  <w:marLeft w:val="0"/>
                  <w:marRight w:val="0"/>
                  <w:marTop w:val="0"/>
                  <w:marBottom w:val="0"/>
                  <w:divBdr>
                    <w:top w:val="none" w:sz="0" w:space="0" w:color="auto"/>
                    <w:left w:val="none" w:sz="0" w:space="0" w:color="auto"/>
                    <w:bottom w:val="none" w:sz="0" w:space="0" w:color="auto"/>
                    <w:right w:val="none" w:sz="0" w:space="0" w:color="auto"/>
                  </w:divBdr>
                  <w:divsChild>
                    <w:div w:id="522597389">
                      <w:marLeft w:val="0"/>
                      <w:marRight w:val="0"/>
                      <w:marTop w:val="0"/>
                      <w:marBottom w:val="0"/>
                      <w:divBdr>
                        <w:top w:val="none" w:sz="0" w:space="0" w:color="auto"/>
                        <w:left w:val="none" w:sz="0" w:space="0" w:color="auto"/>
                        <w:bottom w:val="none" w:sz="0" w:space="0" w:color="auto"/>
                        <w:right w:val="none" w:sz="0" w:space="0" w:color="auto"/>
                      </w:divBdr>
                    </w:div>
                  </w:divsChild>
                </w:div>
                <w:div w:id="1483154920">
                  <w:marLeft w:val="0"/>
                  <w:marRight w:val="0"/>
                  <w:marTop w:val="0"/>
                  <w:marBottom w:val="0"/>
                  <w:divBdr>
                    <w:top w:val="none" w:sz="0" w:space="0" w:color="auto"/>
                    <w:left w:val="none" w:sz="0" w:space="0" w:color="auto"/>
                    <w:bottom w:val="none" w:sz="0" w:space="0" w:color="auto"/>
                    <w:right w:val="none" w:sz="0" w:space="0" w:color="auto"/>
                  </w:divBdr>
                  <w:divsChild>
                    <w:div w:id="1432310679">
                      <w:marLeft w:val="0"/>
                      <w:marRight w:val="0"/>
                      <w:marTop w:val="0"/>
                      <w:marBottom w:val="0"/>
                      <w:divBdr>
                        <w:top w:val="none" w:sz="0" w:space="0" w:color="auto"/>
                        <w:left w:val="none" w:sz="0" w:space="0" w:color="auto"/>
                        <w:bottom w:val="none" w:sz="0" w:space="0" w:color="auto"/>
                        <w:right w:val="none" w:sz="0" w:space="0" w:color="auto"/>
                      </w:divBdr>
                    </w:div>
                  </w:divsChild>
                </w:div>
                <w:div w:id="1070467490">
                  <w:marLeft w:val="0"/>
                  <w:marRight w:val="0"/>
                  <w:marTop w:val="0"/>
                  <w:marBottom w:val="0"/>
                  <w:divBdr>
                    <w:top w:val="none" w:sz="0" w:space="0" w:color="auto"/>
                    <w:left w:val="none" w:sz="0" w:space="0" w:color="auto"/>
                    <w:bottom w:val="none" w:sz="0" w:space="0" w:color="auto"/>
                    <w:right w:val="none" w:sz="0" w:space="0" w:color="auto"/>
                  </w:divBdr>
                  <w:divsChild>
                    <w:div w:id="1247886345">
                      <w:marLeft w:val="0"/>
                      <w:marRight w:val="0"/>
                      <w:marTop w:val="0"/>
                      <w:marBottom w:val="0"/>
                      <w:divBdr>
                        <w:top w:val="none" w:sz="0" w:space="0" w:color="auto"/>
                        <w:left w:val="none" w:sz="0" w:space="0" w:color="auto"/>
                        <w:bottom w:val="none" w:sz="0" w:space="0" w:color="auto"/>
                        <w:right w:val="none" w:sz="0" w:space="0" w:color="auto"/>
                      </w:divBdr>
                    </w:div>
                  </w:divsChild>
                </w:div>
                <w:div w:id="1245458243">
                  <w:marLeft w:val="0"/>
                  <w:marRight w:val="0"/>
                  <w:marTop w:val="0"/>
                  <w:marBottom w:val="0"/>
                  <w:divBdr>
                    <w:top w:val="none" w:sz="0" w:space="0" w:color="auto"/>
                    <w:left w:val="none" w:sz="0" w:space="0" w:color="auto"/>
                    <w:bottom w:val="none" w:sz="0" w:space="0" w:color="auto"/>
                    <w:right w:val="none" w:sz="0" w:space="0" w:color="auto"/>
                  </w:divBdr>
                  <w:divsChild>
                    <w:div w:id="367024883">
                      <w:marLeft w:val="0"/>
                      <w:marRight w:val="0"/>
                      <w:marTop w:val="0"/>
                      <w:marBottom w:val="0"/>
                      <w:divBdr>
                        <w:top w:val="none" w:sz="0" w:space="0" w:color="auto"/>
                        <w:left w:val="none" w:sz="0" w:space="0" w:color="auto"/>
                        <w:bottom w:val="none" w:sz="0" w:space="0" w:color="auto"/>
                        <w:right w:val="none" w:sz="0" w:space="0" w:color="auto"/>
                      </w:divBdr>
                    </w:div>
                  </w:divsChild>
                </w:div>
                <w:div w:id="882330520">
                  <w:marLeft w:val="0"/>
                  <w:marRight w:val="0"/>
                  <w:marTop w:val="0"/>
                  <w:marBottom w:val="0"/>
                  <w:divBdr>
                    <w:top w:val="none" w:sz="0" w:space="0" w:color="auto"/>
                    <w:left w:val="none" w:sz="0" w:space="0" w:color="auto"/>
                    <w:bottom w:val="none" w:sz="0" w:space="0" w:color="auto"/>
                    <w:right w:val="none" w:sz="0" w:space="0" w:color="auto"/>
                  </w:divBdr>
                  <w:divsChild>
                    <w:div w:id="986203729">
                      <w:marLeft w:val="0"/>
                      <w:marRight w:val="0"/>
                      <w:marTop w:val="0"/>
                      <w:marBottom w:val="0"/>
                      <w:divBdr>
                        <w:top w:val="none" w:sz="0" w:space="0" w:color="auto"/>
                        <w:left w:val="none" w:sz="0" w:space="0" w:color="auto"/>
                        <w:bottom w:val="none" w:sz="0" w:space="0" w:color="auto"/>
                        <w:right w:val="none" w:sz="0" w:space="0" w:color="auto"/>
                      </w:divBdr>
                    </w:div>
                  </w:divsChild>
                </w:div>
                <w:div w:id="1034110414">
                  <w:marLeft w:val="0"/>
                  <w:marRight w:val="0"/>
                  <w:marTop w:val="0"/>
                  <w:marBottom w:val="0"/>
                  <w:divBdr>
                    <w:top w:val="none" w:sz="0" w:space="0" w:color="auto"/>
                    <w:left w:val="none" w:sz="0" w:space="0" w:color="auto"/>
                    <w:bottom w:val="none" w:sz="0" w:space="0" w:color="auto"/>
                    <w:right w:val="none" w:sz="0" w:space="0" w:color="auto"/>
                  </w:divBdr>
                  <w:divsChild>
                    <w:div w:id="481000401">
                      <w:marLeft w:val="0"/>
                      <w:marRight w:val="0"/>
                      <w:marTop w:val="0"/>
                      <w:marBottom w:val="0"/>
                      <w:divBdr>
                        <w:top w:val="none" w:sz="0" w:space="0" w:color="auto"/>
                        <w:left w:val="none" w:sz="0" w:space="0" w:color="auto"/>
                        <w:bottom w:val="none" w:sz="0" w:space="0" w:color="auto"/>
                        <w:right w:val="none" w:sz="0" w:space="0" w:color="auto"/>
                      </w:divBdr>
                    </w:div>
                    <w:div w:id="972255034">
                      <w:marLeft w:val="0"/>
                      <w:marRight w:val="0"/>
                      <w:marTop w:val="0"/>
                      <w:marBottom w:val="0"/>
                      <w:divBdr>
                        <w:top w:val="none" w:sz="0" w:space="0" w:color="auto"/>
                        <w:left w:val="none" w:sz="0" w:space="0" w:color="auto"/>
                        <w:bottom w:val="none" w:sz="0" w:space="0" w:color="auto"/>
                        <w:right w:val="none" w:sz="0" w:space="0" w:color="auto"/>
                      </w:divBdr>
                    </w:div>
                    <w:div w:id="1768306093">
                      <w:marLeft w:val="0"/>
                      <w:marRight w:val="0"/>
                      <w:marTop w:val="0"/>
                      <w:marBottom w:val="0"/>
                      <w:divBdr>
                        <w:top w:val="none" w:sz="0" w:space="0" w:color="auto"/>
                        <w:left w:val="none" w:sz="0" w:space="0" w:color="auto"/>
                        <w:bottom w:val="none" w:sz="0" w:space="0" w:color="auto"/>
                        <w:right w:val="none" w:sz="0" w:space="0" w:color="auto"/>
                      </w:divBdr>
                    </w:div>
                    <w:div w:id="421219724">
                      <w:marLeft w:val="0"/>
                      <w:marRight w:val="0"/>
                      <w:marTop w:val="0"/>
                      <w:marBottom w:val="0"/>
                      <w:divBdr>
                        <w:top w:val="none" w:sz="0" w:space="0" w:color="auto"/>
                        <w:left w:val="none" w:sz="0" w:space="0" w:color="auto"/>
                        <w:bottom w:val="none" w:sz="0" w:space="0" w:color="auto"/>
                        <w:right w:val="none" w:sz="0" w:space="0" w:color="auto"/>
                      </w:divBdr>
                    </w:div>
                    <w:div w:id="1715081674">
                      <w:marLeft w:val="0"/>
                      <w:marRight w:val="0"/>
                      <w:marTop w:val="0"/>
                      <w:marBottom w:val="0"/>
                      <w:divBdr>
                        <w:top w:val="none" w:sz="0" w:space="0" w:color="auto"/>
                        <w:left w:val="none" w:sz="0" w:space="0" w:color="auto"/>
                        <w:bottom w:val="none" w:sz="0" w:space="0" w:color="auto"/>
                        <w:right w:val="none" w:sz="0" w:space="0" w:color="auto"/>
                      </w:divBdr>
                    </w:div>
                    <w:div w:id="1859657149">
                      <w:marLeft w:val="0"/>
                      <w:marRight w:val="0"/>
                      <w:marTop w:val="0"/>
                      <w:marBottom w:val="0"/>
                      <w:divBdr>
                        <w:top w:val="none" w:sz="0" w:space="0" w:color="auto"/>
                        <w:left w:val="none" w:sz="0" w:space="0" w:color="auto"/>
                        <w:bottom w:val="none" w:sz="0" w:space="0" w:color="auto"/>
                        <w:right w:val="none" w:sz="0" w:space="0" w:color="auto"/>
                      </w:divBdr>
                    </w:div>
                    <w:div w:id="1542935246">
                      <w:marLeft w:val="0"/>
                      <w:marRight w:val="0"/>
                      <w:marTop w:val="0"/>
                      <w:marBottom w:val="0"/>
                      <w:divBdr>
                        <w:top w:val="none" w:sz="0" w:space="0" w:color="auto"/>
                        <w:left w:val="none" w:sz="0" w:space="0" w:color="auto"/>
                        <w:bottom w:val="none" w:sz="0" w:space="0" w:color="auto"/>
                        <w:right w:val="none" w:sz="0" w:space="0" w:color="auto"/>
                      </w:divBdr>
                    </w:div>
                  </w:divsChild>
                </w:div>
                <w:div w:id="1692679179">
                  <w:marLeft w:val="0"/>
                  <w:marRight w:val="0"/>
                  <w:marTop w:val="0"/>
                  <w:marBottom w:val="0"/>
                  <w:divBdr>
                    <w:top w:val="none" w:sz="0" w:space="0" w:color="auto"/>
                    <w:left w:val="none" w:sz="0" w:space="0" w:color="auto"/>
                    <w:bottom w:val="none" w:sz="0" w:space="0" w:color="auto"/>
                    <w:right w:val="none" w:sz="0" w:space="0" w:color="auto"/>
                  </w:divBdr>
                  <w:divsChild>
                    <w:div w:id="202791935">
                      <w:marLeft w:val="0"/>
                      <w:marRight w:val="0"/>
                      <w:marTop w:val="0"/>
                      <w:marBottom w:val="0"/>
                      <w:divBdr>
                        <w:top w:val="none" w:sz="0" w:space="0" w:color="auto"/>
                        <w:left w:val="none" w:sz="0" w:space="0" w:color="auto"/>
                        <w:bottom w:val="none" w:sz="0" w:space="0" w:color="auto"/>
                        <w:right w:val="none" w:sz="0" w:space="0" w:color="auto"/>
                      </w:divBdr>
                    </w:div>
                  </w:divsChild>
                </w:div>
                <w:div w:id="1803962348">
                  <w:marLeft w:val="0"/>
                  <w:marRight w:val="0"/>
                  <w:marTop w:val="0"/>
                  <w:marBottom w:val="0"/>
                  <w:divBdr>
                    <w:top w:val="none" w:sz="0" w:space="0" w:color="auto"/>
                    <w:left w:val="none" w:sz="0" w:space="0" w:color="auto"/>
                    <w:bottom w:val="none" w:sz="0" w:space="0" w:color="auto"/>
                    <w:right w:val="none" w:sz="0" w:space="0" w:color="auto"/>
                  </w:divBdr>
                  <w:divsChild>
                    <w:div w:id="318505506">
                      <w:marLeft w:val="0"/>
                      <w:marRight w:val="0"/>
                      <w:marTop w:val="0"/>
                      <w:marBottom w:val="0"/>
                      <w:divBdr>
                        <w:top w:val="none" w:sz="0" w:space="0" w:color="auto"/>
                        <w:left w:val="none" w:sz="0" w:space="0" w:color="auto"/>
                        <w:bottom w:val="none" w:sz="0" w:space="0" w:color="auto"/>
                        <w:right w:val="none" w:sz="0" w:space="0" w:color="auto"/>
                      </w:divBdr>
                    </w:div>
                  </w:divsChild>
                </w:div>
                <w:div w:id="1175849653">
                  <w:marLeft w:val="0"/>
                  <w:marRight w:val="0"/>
                  <w:marTop w:val="0"/>
                  <w:marBottom w:val="0"/>
                  <w:divBdr>
                    <w:top w:val="none" w:sz="0" w:space="0" w:color="auto"/>
                    <w:left w:val="none" w:sz="0" w:space="0" w:color="auto"/>
                    <w:bottom w:val="none" w:sz="0" w:space="0" w:color="auto"/>
                    <w:right w:val="none" w:sz="0" w:space="0" w:color="auto"/>
                  </w:divBdr>
                  <w:divsChild>
                    <w:div w:id="1133058098">
                      <w:marLeft w:val="0"/>
                      <w:marRight w:val="0"/>
                      <w:marTop w:val="0"/>
                      <w:marBottom w:val="0"/>
                      <w:divBdr>
                        <w:top w:val="none" w:sz="0" w:space="0" w:color="auto"/>
                        <w:left w:val="none" w:sz="0" w:space="0" w:color="auto"/>
                        <w:bottom w:val="none" w:sz="0" w:space="0" w:color="auto"/>
                        <w:right w:val="none" w:sz="0" w:space="0" w:color="auto"/>
                      </w:divBdr>
                    </w:div>
                  </w:divsChild>
                </w:div>
                <w:div w:id="1015885505">
                  <w:marLeft w:val="0"/>
                  <w:marRight w:val="0"/>
                  <w:marTop w:val="0"/>
                  <w:marBottom w:val="0"/>
                  <w:divBdr>
                    <w:top w:val="none" w:sz="0" w:space="0" w:color="auto"/>
                    <w:left w:val="none" w:sz="0" w:space="0" w:color="auto"/>
                    <w:bottom w:val="none" w:sz="0" w:space="0" w:color="auto"/>
                    <w:right w:val="none" w:sz="0" w:space="0" w:color="auto"/>
                  </w:divBdr>
                  <w:divsChild>
                    <w:div w:id="1112364773">
                      <w:marLeft w:val="0"/>
                      <w:marRight w:val="0"/>
                      <w:marTop w:val="0"/>
                      <w:marBottom w:val="0"/>
                      <w:divBdr>
                        <w:top w:val="none" w:sz="0" w:space="0" w:color="auto"/>
                        <w:left w:val="none" w:sz="0" w:space="0" w:color="auto"/>
                        <w:bottom w:val="none" w:sz="0" w:space="0" w:color="auto"/>
                        <w:right w:val="none" w:sz="0" w:space="0" w:color="auto"/>
                      </w:divBdr>
                    </w:div>
                  </w:divsChild>
                </w:div>
                <w:div w:id="1670332828">
                  <w:marLeft w:val="0"/>
                  <w:marRight w:val="0"/>
                  <w:marTop w:val="0"/>
                  <w:marBottom w:val="0"/>
                  <w:divBdr>
                    <w:top w:val="none" w:sz="0" w:space="0" w:color="auto"/>
                    <w:left w:val="none" w:sz="0" w:space="0" w:color="auto"/>
                    <w:bottom w:val="none" w:sz="0" w:space="0" w:color="auto"/>
                    <w:right w:val="none" w:sz="0" w:space="0" w:color="auto"/>
                  </w:divBdr>
                  <w:divsChild>
                    <w:div w:id="634603464">
                      <w:marLeft w:val="0"/>
                      <w:marRight w:val="0"/>
                      <w:marTop w:val="0"/>
                      <w:marBottom w:val="0"/>
                      <w:divBdr>
                        <w:top w:val="none" w:sz="0" w:space="0" w:color="auto"/>
                        <w:left w:val="none" w:sz="0" w:space="0" w:color="auto"/>
                        <w:bottom w:val="none" w:sz="0" w:space="0" w:color="auto"/>
                        <w:right w:val="none" w:sz="0" w:space="0" w:color="auto"/>
                      </w:divBdr>
                    </w:div>
                  </w:divsChild>
                </w:div>
                <w:div w:id="2015565893">
                  <w:marLeft w:val="0"/>
                  <w:marRight w:val="0"/>
                  <w:marTop w:val="0"/>
                  <w:marBottom w:val="0"/>
                  <w:divBdr>
                    <w:top w:val="none" w:sz="0" w:space="0" w:color="auto"/>
                    <w:left w:val="none" w:sz="0" w:space="0" w:color="auto"/>
                    <w:bottom w:val="none" w:sz="0" w:space="0" w:color="auto"/>
                    <w:right w:val="none" w:sz="0" w:space="0" w:color="auto"/>
                  </w:divBdr>
                  <w:divsChild>
                    <w:div w:id="237714286">
                      <w:marLeft w:val="0"/>
                      <w:marRight w:val="0"/>
                      <w:marTop w:val="0"/>
                      <w:marBottom w:val="0"/>
                      <w:divBdr>
                        <w:top w:val="none" w:sz="0" w:space="0" w:color="auto"/>
                        <w:left w:val="none" w:sz="0" w:space="0" w:color="auto"/>
                        <w:bottom w:val="none" w:sz="0" w:space="0" w:color="auto"/>
                        <w:right w:val="none" w:sz="0" w:space="0" w:color="auto"/>
                      </w:divBdr>
                    </w:div>
                  </w:divsChild>
                </w:div>
                <w:div w:id="1559776555">
                  <w:marLeft w:val="0"/>
                  <w:marRight w:val="0"/>
                  <w:marTop w:val="0"/>
                  <w:marBottom w:val="0"/>
                  <w:divBdr>
                    <w:top w:val="none" w:sz="0" w:space="0" w:color="auto"/>
                    <w:left w:val="none" w:sz="0" w:space="0" w:color="auto"/>
                    <w:bottom w:val="none" w:sz="0" w:space="0" w:color="auto"/>
                    <w:right w:val="none" w:sz="0" w:space="0" w:color="auto"/>
                  </w:divBdr>
                  <w:divsChild>
                    <w:div w:id="620303844">
                      <w:marLeft w:val="0"/>
                      <w:marRight w:val="0"/>
                      <w:marTop w:val="0"/>
                      <w:marBottom w:val="0"/>
                      <w:divBdr>
                        <w:top w:val="none" w:sz="0" w:space="0" w:color="auto"/>
                        <w:left w:val="none" w:sz="0" w:space="0" w:color="auto"/>
                        <w:bottom w:val="none" w:sz="0" w:space="0" w:color="auto"/>
                        <w:right w:val="none" w:sz="0" w:space="0" w:color="auto"/>
                      </w:divBdr>
                    </w:div>
                  </w:divsChild>
                </w:div>
                <w:div w:id="1139759987">
                  <w:marLeft w:val="0"/>
                  <w:marRight w:val="0"/>
                  <w:marTop w:val="0"/>
                  <w:marBottom w:val="0"/>
                  <w:divBdr>
                    <w:top w:val="none" w:sz="0" w:space="0" w:color="auto"/>
                    <w:left w:val="none" w:sz="0" w:space="0" w:color="auto"/>
                    <w:bottom w:val="none" w:sz="0" w:space="0" w:color="auto"/>
                    <w:right w:val="none" w:sz="0" w:space="0" w:color="auto"/>
                  </w:divBdr>
                  <w:divsChild>
                    <w:div w:id="64381367">
                      <w:marLeft w:val="0"/>
                      <w:marRight w:val="0"/>
                      <w:marTop w:val="0"/>
                      <w:marBottom w:val="0"/>
                      <w:divBdr>
                        <w:top w:val="none" w:sz="0" w:space="0" w:color="auto"/>
                        <w:left w:val="none" w:sz="0" w:space="0" w:color="auto"/>
                        <w:bottom w:val="none" w:sz="0" w:space="0" w:color="auto"/>
                        <w:right w:val="none" w:sz="0" w:space="0" w:color="auto"/>
                      </w:divBdr>
                    </w:div>
                  </w:divsChild>
                </w:div>
                <w:div w:id="1057125141">
                  <w:marLeft w:val="0"/>
                  <w:marRight w:val="0"/>
                  <w:marTop w:val="0"/>
                  <w:marBottom w:val="0"/>
                  <w:divBdr>
                    <w:top w:val="none" w:sz="0" w:space="0" w:color="auto"/>
                    <w:left w:val="none" w:sz="0" w:space="0" w:color="auto"/>
                    <w:bottom w:val="none" w:sz="0" w:space="0" w:color="auto"/>
                    <w:right w:val="none" w:sz="0" w:space="0" w:color="auto"/>
                  </w:divBdr>
                  <w:divsChild>
                    <w:div w:id="1601839445">
                      <w:marLeft w:val="0"/>
                      <w:marRight w:val="0"/>
                      <w:marTop w:val="0"/>
                      <w:marBottom w:val="0"/>
                      <w:divBdr>
                        <w:top w:val="none" w:sz="0" w:space="0" w:color="auto"/>
                        <w:left w:val="none" w:sz="0" w:space="0" w:color="auto"/>
                        <w:bottom w:val="none" w:sz="0" w:space="0" w:color="auto"/>
                        <w:right w:val="none" w:sz="0" w:space="0" w:color="auto"/>
                      </w:divBdr>
                    </w:div>
                  </w:divsChild>
                </w:div>
                <w:div w:id="1383216211">
                  <w:marLeft w:val="0"/>
                  <w:marRight w:val="0"/>
                  <w:marTop w:val="0"/>
                  <w:marBottom w:val="0"/>
                  <w:divBdr>
                    <w:top w:val="none" w:sz="0" w:space="0" w:color="auto"/>
                    <w:left w:val="none" w:sz="0" w:space="0" w:color="auto"/>
                    <w:bottom w:val="none" w:sz="0" w:space="0" w:color="auto"/>
                    <w:right w:val="none" w:sz="0" w:space="0" w:color="auto"/>
                  </w:divBdr>
                  <w:divsChild>
                    <w:div w:id="666324586">
                      <w:marLeft w:val="0"/>
                      <w:marRight w:val="0"/>
                      <w:marTop w:val="0"/>
                      <w:marBottom w:val="0"/>
                      <w:divBdr>
                        <w:top w:val="none" w:sz="0" w:space="0" w:color="auto"/>
                        <w:left w:val="none" w:sz="0" w:space="0" w:color="auto"/>
                        <w:bottom w:val="none" w:sz="0" w:space="0" w:color="auto"/>
                        <w:right w:val="none" w:sz="0" w:space="0" w:color="auto"/>
                      </w:divBdr>
                    </w:div>
                  </w:divsChild>
                </w:div>
                <w:div w:id="562253929">
                  <w:marLeft w:val="0"/>
                  <w:marRight w:val="0"/>
                  <w:marTop w:val="0"/>
                  <w:marBottom w:val="0"/>
                  <w:divBdr>
                    <w:top w:val="none" w:sz="0" w:space="0" w:color="auto"/>
                    <w:left w:val="none" w:sz="0" w:space="0" w:color="auto"/>
                    <w:bottom w:val="none" w:sz="0" w:space="0" w:color="auto"/>
                    <w:right w:val="none" w:sz="0" w:space="0" w:color="auto"/>
                  </w:divBdr>
                  <w:divsChild>
                    <w:div w:id="1571774248">
                      <w:marLeft w:val="0"/>
                      <w:marRight w:val="0"/>
                      <w:marTop w:val="0"/>
                      <w:marBottom w:val="0"/>
                      <w:divBdr>
                        <w:top w:val="none" w:sz="0" w:space="0" w:color="auto"/>
                        <w:left w:val="none" w:sz="0" w:space="0" w:color="auto"/>
                        <w:bottom w:val="none" w:sz="0" w:space="0" w:color="auto"/>
                        <w:right w:val="none" w:sz="0" w:space="0" w:color="auto"/>
                      </w:divBdr>
                    </w:div>
                  </w:divsChild>
                </w:div>
                <w:div w:id="287929475">
                  <w:marLeft w:val="0"/>
                  <w:marRight w:val="0"/>
                  <w:marTop w:val="0"/>
                  <w:marBottom w:val="0"/>
                  <w:divBdr>
                    <w:top w:val="none" w:sz="0" w:space="0" w:color="auto"/>
                    <w:left w:val="none" w:sz="0" w:space="0" w:color="auto"/>
                    <w:bottom w:val="none" w:sz="0" w:space="0" w:color="auto"/>
                    <w:right w:val="none" w:sz="0" w:space="0" w:color="auto"/>
                  </w:divBdr>
                  <w:divsChild>
                    <w:div w:id="2057773119">
                      <w:marLeft w:val="0"/>
                      <w:marRight w:val="0"/>
                      <w:marTop w:val="0"/>
                      <w:marBottom w:val="0"/>
                      <w:divBdr>
                        <w:top w:val="none" w:sz="0" w:space="0" w:color="auto"/>
                        <w:left w:val="none" w:sz="0" w:space="0" w:color="auto"/>
                        <w:bottom w:val="none" w:sz="0" w:space="0" w:color="auto"/>
                        <w:right w:val="none" w:sz="0" w:space="0" w:color="auto"/>
                      </w:divBdr>
                    </w:div>
                  </w:divsChild>
                </w:div>
                <w:div w:id="964774605">
                  <w:marLeft w:val="0"/>
                  <w:marRight w:val="0"/>
                  <w:marTop w:val="0"/>
                  <w:marBottom w:val="0"/>
                  <w:divBdr>
                    <w:top w:val="none" w:sz="0" w:space="0" w:color="auto"/>
                    <w:left w:val="none" w:sz="0" w:space="0" w:color="auto"/>
                    <w:bottom w:val="none" w:sz="0" w:space="0" w:color="auto"/>
                    <w:right w:val="none" w:sz="0" w:space="0" w:color="auto"/>
                  </w:divBdr>
                  <w:divsChild>
                    <w:div w:id="192395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967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mic.uct.ac.za/sites/default/files/media/documents/mic_uct_ac_za/2157/ade-booklet.pdf" TargetMode="External"/><Relationship Id="rId20" Type="http://schemas.openxmlformats.org/officeDocument/2006/relationships/hyperlink" Target="mailto:NCAC@witshealth.co.z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mailto:NCAC@witshealth.co.za" TargetMode="Externa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eur03.safelinks.protection.outlook.com/?url=https%3A%2F%2Furl.za.m.mimecastprotect.com%2Fs%2FcHMNCWnvm5UP7KW9i6fxfozLCZ%3Fdomain%3Ddx.doi.org&amp;data=05%7C02%7Czahiera.adam%40health.gov.za%7Cc839c13947a64a01137608dee3e7fcbe%7Ca517371cf316484cac5c98b76127790a%7C0%7C0%7C639198782757859759%7CUnknown%7CTWFpbGZsb3d8eyJFbXB0eU1hcGkiOnRydWUsIlYiOiIwLjAuMDAwMCIsIlAiOiJXaW4zMiIsIkFOIjoiTWFpbCIsIldUIjoyfQ%3D%3D%7C0%7C%7C%7C&amp;sdata=Zl8Ao1otUt%2B%2BCKJ5dncAsH9Fr7dMr4qvFM1rM50yW7A%3D&amp;reserved=0" TargetMode="External"/><Relationship Id="rId2" Type="http://schemas.openxmlformats.org/officeDocument/2006/relationships/hyperlink" Target="https://eur03.safelinks.protection.outlook.com/?url=https%3A%2F%2Furl.za.m.mimecastprotect.com%2Fs%2F_fDlCElvGJfgNQZ6iNfyf7CBLu%3Fdomain%3Dtbksp.who.int&amp;data=05%7C02%7Czahiera.adam%40health.gov.za%7Cd304bb67e4ab41e3045508dedc44043d%7Ca517371cf316484cac5c98b76127790a%7C0%7C0%7C639190381981752215%7CUnknown%7CTWFpbGZsb3d8eyJFbXB0eU1hcGkiOnRydWUsIlYiOiIwLjAuMDAwMCIsIlAiOiJXaW4zMiIsIkFOIjoiTWFpbCIsIldUIjoyfQ%3D%3D%7C0%7C%7C%7C&amp;sdata=qYjGesEqq%2FIsSufvEXIjqdO7NuB6IL7e0hpllZtd0gc%3D&amp;reserved=0" TargetMode="External"/><Relationship Id="rId1" Type="http://schemas.openxmlformats.org/officeDocument/2006/relationships/hyperlink" Target="https://knowledgehub.health.gov.za/system/files/elibdownloads/2023-04/TB%2520Adult_2017.pdf" TargetMode="External"/><Relationship Id="rId6" Type="http://schemas.openxmlformats.org/officeDocument/2006/relationships/hyperlink" Targe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 TargetMode="External"/><Relationship Id="rId5" Type="http://schemas.openxmlformats.org/officeDocument/2006/relationships/hyperlink" Target="https://eur03.safelinks.protection.outlook.com/?url=https%3A%2F%2Furl.za.m.mimecastprotect.com%2Fs%2Fj4ydCY6x0jfNRq41F9iZfxJSUo%3Fdomain%3Ddoi-org.ez.sun.ac.za&amp;data=05%7C02%7Czahiera.adam%40health.gov.za%7Cc839c13947a64a01137608dee3e7fcbe%7Ca517371cf316484cac5c98b76127790a%7C0%7C0%7C639198782757904112%7CUnknown%7CTWFpbGZsb3d8eyJFbXB0eU1hcGkiOnRydWUsIlYiOiIwLjAuMDAwMCIsIlAiOiJXaW4zMiIsIkFOIjoiTWFpbCIsIldUIjoyfQ%3D%3D%7C0%7C%7C%7C&amp;sdata=GCenqnZvqscYKXqVY3pHn5xBNteEYRTA1TT9uTm%2FG1w%3D&amp;reserved=0" TargetMode="External"/><Relationship Id="rId4" Type="http://schemas.openxmlformats.org/officeDocument/2006/relationships/hyperlink" Target="https://eur03.safelinks.protection.outlook.com/?url=https%3A%2F%2Furl.za.m.mimecastprotect.com%2Fs%2FWi5cCX6wngfqvRz5cVhkfWiWm_%3Fdomain%3Ddoi.org&amp;data=05%7C02%7Czahiera.adam%40health.gov.za%7Cc839c13947a64a01137608dee3e7fcbe%7Ca517371cf316484cac5c98b76127790a%7C0%7C0%7C639198782757885686%7CUnknown%7CTWFpbGZsb3d8eyJFbXB0eU1hcGkiOnRydWUsIlYiOiIwLjAuMDAwMCIsIlAiOiJXaW4zMiIsIkFOIjoiTWFpbCIsIldUIjoyfQ%3D%3D%7C0%7C%7C%7C&amp;sdata=dg1XzQ9gBsHVJzYig%2FEd%2FbfyZPUhh8R5wznlvwsabzk%3D&amp;reserved=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2C95C6D89C5AB419B2B5A630BC48A27" ma:contentTypeVersion="3" ma:contentTypeDescription="Create a new document." ma:contentTypeScope="" ma:versionID="d2d700b9413d4f45d8c82217270c0975">
  <xsd:schema xmlns:xsd="http://www.w3.org/2001/XMLSchema" xmlns:xs="http://www.w3.org/2001/XMLSchema" xmlns:p="http://schemas.microsoft.com/office/2006/metadata/properties" xmlns:ns2="96e56112-f651-41e0-b4c4-8225d3f9a4ed" targetNamespace="http://schemas.microsoft.com/office/2006/metadata/properties" ma:root="true" ma:fieldsID="d5b80fa5fb3767e8036c4a35104563c5" ns2:_="">
    <xsd:import namespace="96e56112-f651-41e0-b4c4-8225d3f9a4e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e56112-f651-41e0-b4c4-8225d3f9a4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7F1C2-212C-41C0-9F6B-C37D16BB5D6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4D81F57-C516-4C32-B23E-6B79827AD567}">
  <ds:schemaRefs>
    <ds:schemaRef ds:uri="http://schemas.microsoft.com/sharepoint/v3/contenttype/forms"/>
  </ds:schemaRefs>
</ds:datastoreItem>
</file>

<file path=customXml/itemProps3.xml><?xml version="1.0" encoding="utf-8"?>
<ds:datastoreItem xmlns:ds="http://schemas.openxmlformats.org/officeDocument/2006/customXml" ds:itemID="{AE9D8C1E-1E0D-470A-B5A6-AEBA285D25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e56112-f651-41e0-b4c4-8225d3f9a4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029CEA-3DB8-45A3-83D4-B5E93C802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30</Pages>
  <Words>10349</Words>
  <Characters>58991</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Zahiera Adam</cp:lastModifiedBy>
  <cp:revision>8</cp:revision>
  <dcterms:created xsi:type="dcterms:W3CDTF">2026-07-31T09:38:00Z</dcterms:created>
  <dcterms:modified xsi:type="dcterms:W3CDTF">2026-08-03T07:19:00Z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9d8f4fe-a663-42eb-8244-932377b29b4d_Enabled">
    <vt:lpwstr>true</vt:lpwstr>
  </property>
  <property fmtid="{D5CDD505-2E9C-101B-9397-08002B2CF9AE}" pid="3" name="MSIP_Label_f9d8f4fe-a663-42eb-8244-932377b29b4d_SetDate">
    <vt:lpwstr>2024-06-19T13:52:09Z</vt:lpwstr>
  </property>
  <property fmtid="{D5CDD505-2E9C-101B-9397-08002B2CF9AE}" pid="4" name="MSIP_Label_f9d8f4fe-a663-42eb-8244-932377b29b4d_Method">
    <vt:lpwstr>Standard</vt:lpwstr>
  </property>
  <property fmtid="{D5CDD505-2E9C-101B-9397-08002B2CF9AE}" pid="5" name="MSIP_Label_f9d8f4fe-a663-42eb-8244-932377b29b4d_Name">
    <vt:lpwstr>Public</vt:lpwstr>
  </property>
  <property fmtid="{D5CDD505-2E9C-101B-9397-08002B2CF9AE}" pid="6" name="MSIP_Label_f9d8f4fe-a663-42eb-8244-932377b29b4d_SiteId">
    <vt:lpwstr>66b8ffa6-81c0-4ea6-93fb-06f390dc67f6</vt:lpwstr>
  </property>
  <property fmtid="{D5CDD505-2E9C-101B-9397-08002B2CF9AE}" pid="7" name="MSIP_Label_f9d8f4fe-a663-42eb-8244-932377b29b4d_ActionId">
    <vt:lpwstr>b4cb04a1-a1eb-4153-af3c-37541ef0eb6c</vt:lpwstr>
  </property>
  <property fmtid="{D5CDD505-2E9C-101B-9397-08002B2CF9AE}" pid="8" name="MSIP_Label_f9d8f4fe-a663-42eb-8244-932377b29b4d_ContentBits">
    <vt:lpwstr>0</vt:lpwstr>
  </property>
  <property fmtid="{D5CDD505-2E9C-101B-9397-08002B2CF9AE}" pid="9" name="GrammarlyDocumentId">
    <vt:lpwstr>5724d9ff80e969461312773f87604a201dd508ddf8b69c55d40c17a024de1e2e</vt:lpwstr>
  </property>
  <property fmtid="{D5CDD505-2E9C-101B-9397-08002B2CF9AE}" pid="10" name="ContentTypeId">
    <vt:lpwstr>0x01010012C95C6D89C5AB419B2B5A630BC48A27</vt:lpwstr>
  </property>
</Properties>
</file>